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596" w:rsidRPr="00DF3AF4" w:rsidRDefault="002772D5" w:rsidP="00DF3AF4">
      <w:pPr>
        <w:spacing w:line="480" w:lineRule="auto"/>
        <w:ind w:firstLineChars="200" w:firstLine="480"/>
        <w:jc w:val="center"/>
        <w:rPr>
          <w:sz w:val="24"/>
          <w:szCs w:val="24"/>
        </w:rPr>
      </w:pPr>
      <w:r w:rsidRPr="00DF3AF4">
        <w:rPr>
          <w:sz w:val="24"/>
          <w:szCs w:val="24"/>
        </w:rPr>
        <w:t>关于申报2024年校级研究生教育教学改革项目的通知</w:t>
      </w:r>
    </w:p>
    <w:p w:rsidR="00046596" w:rsidRPr="00DF3AF4" w:rsidRDefault="002772D5" w:rsidP="00DF3AF4">
      <w:pPr>
        <w:spacing w:line="480" w:lineRule="auto"/>
        <w:rPr>
          <w:sz w:val="24"/>
          <w:szCs w:val="24"/>
        </w:rPr>
      </w:pPr>
      <w:r w:rsidRPr="00DF3AF4">
        <w:rPr>
          <w:sz w:val="24"/>
          <w:szCs w:val="24"/>
        </w:rPr>
        <w:t>各</w:t>
      </w:r>
      <w:r w:rsidR="00203899">
        <w:rPr>
          <w:rFonts w:hint="eastAsia"/>
          <w:sz w:val="24"/>
          <w:szCs w:val="24"/>
        </w:rPr>
        <w:t>教学系、各位教师</w:t>
      </w:r>
      <w:r w:rsidRPr="00DF3AF4">
        <w:rPr>
          <w:sz w:val="24"/>
          <w:szCs w:val="24"/>
        </w:rPr>
        <w:t>：</w:t>
      </w:r>
    </w:p>
    <w:p w:rsidR="00046596" w:rsidRPr="00DF3AF4" w:rsidRDefault="002772D5" w:rsidP="00DF3AF4">
      <w:pPr>
        <w:spacing w:line="480" w:lineRule="auto"/>
        <w:ind w:firstLineChars="200" w:firstLine="480"/>
        <w:rPr>
          <w:sz w:val="24"/>
          <w:szCs w:val="24"/>
        </w:rPr>
      </w:pPr>
      <w:r w:rsidRPr="00DF3AF4">
        <w:rPr>
          <w:sz w:val="24"/>
          <w:szCs w:val="24"/>
        </w:rPr>
        <w:t>为深入贯彻全国研究生教育会议精神和学校第十二次党代会精神，全面落实学校《关于全面加强学位与研究生教育工作的意见》等文件要求，进一步深化学校研究生教育教学改革，全面提升研究生培养质量，现组织开展2024年校级研究生教育教学改革项目立项工作，具体通知如下：</w:t>
      </w:r>
    </w:p>
    <w:p w:rsidR="00046596" w:rsidRPr="00DF3AF4" w:rsidRDefault="002772D5" w:rsidP="00DF3AF4">
      <w:pPr>
        <w:spacing w:line="480" w:lineRule="auto"/>
        <w:ind w:firstLineChars="200" w:firstLine="480"/>
        <w:rPr>
          <w:sz w:val="24"/>
          <w:szCs w:val="24"/>
        </w:rPr>
      </w:pPr>
      <w:r w:rsidRPr="00DF3AF4">
        <w:rPr>
          <w:sz w:val="24"/>
          <w:szCs w:val="24"/>
        </w:rPr>
        <w:t>一、立项选题</w:t>
      </w:r>
    </w:p>
    <w:p w:rsidR="00046596" w:rsidRPr="00DF3AF4" w:rsidRDefault="002772D5" w:rsidP="00DA5410">
      <w:pPr>
        <w:spacing w:line="480" w:lineRule="auto"/>
        <w:ind w:firstLineChars="200" w:firstLine="480"/>
        <w:rPr>
          <w:sz w:val="24"/>
          <w:szCs w:val="24"/>
        </w:rPr>
      </w:pPr>
      <w:r w:rsidRPr="00DF3AF4">
        <w:rPr>
          <w:sz w:val="24"/>
          <w:szCs w:val="24"/>
        </w:rPr>
        <w:t>立项选题应紧紧围绕学校研究生教育教学中的重点工作及实际问题，研究目标明确，实施方案科学合理，研究方法切实可行，可预见实施效果明显，对提高人才培养质量和改进教育教学管理服务有指导作用和推广应用价值。具体选题可参照《2024年校级研究生教育教学改革项目选题指南》（附件 1，以下简称《选题指南》）。</w:t>
      </w:r>
    </w:p>
    <w:p w:rsidR="00046596" w:rsidRPr="00DF3AF4" w:rsidRDefault="002772D5" w:rsidP="00DF3AF4">
      <w:pPr>
        <w:spacing w:line="480" w:lineRule="auto"/>
        <w:ind w:firstLineChars="200" w:firstLine="480"/>
        <w:rPr>
          <w:sz w:val="24"/>
          <w:szCs w:val="24"/>
        </w:rPr>
      </w:pPr>
      <w:r w:rsidRPr="00DF3AF4">
        <w:rPr>
          <w:sz w:val="24"/>
          <w:szCs w:val="24"/>
        </w:rPr>
        <w:t>二、立项类别</w:t>
      </w:r>
    </w:p>
    <w:p w:rsidR="00046596" w:rsidRPr="00DF3AF4" w:rsidRDefault="002772D5" w:rsidP="00DF3AF4">
      <w:pPr>
        <w:spacing w:line="480" w:lineRule="auto"/>
        <w:ind w:firstLineChars="200" w:firstLine="480"/>
        <w:rPr>
          <w:sz w:val="24"/>
          <w:szCs w:val="24"/>
        </w:rPr>
      </w:pPr>
      <w:r w:rsidRPr="00DF3AF4">
        <w:rPr>
          <w:sz w:val="24"/>
          <w:szCs w:val="24"/>
        </w:rPr>
        <w:t>本次申报项目分为重点项目和一般项目，分别进行申报评审。</w:t>
      </w:r>
    </w:p>
    <w:p w:rsidR="00046596" w:rsidRPr="00DF3AF4" w:rsidRDefault="002772D5" w:rsidP="00DF3AF4">
      <w:pPr>
        <w:spacing w:line="480" w:lineRule="auto"/>
        <w:ind w:firstLineChars="200" w:firstLine="480"/>
        <w:rPr>
          <w:sz w:val="24"/>
          <w:szCs w:val="24"/>
        </w:rPr>
      </w:pPr>
      <w:r w:rsidRPr="00DF3AF4">
        <w:rPr>
          <w:sz w:val="24"/>
          <w:szCs w:val="24"/>
        </w:rPr>
        <w:t>重点项目选题方向限定《选题指南》中选题内容，结题时应发表至少1篇与研究项目相关的核心期刊论文。</w:t>
      </w:r>
    </w:p>
    <w:p w:rsidR="00046596" w:rsidRPr="00DF3AF4" w:rsidRDefault="002772D5" w:rsidP="00DF3AF4">
      <w:pPr>
        <w:spacing w:line="480" w:lineRule="auto"/>
        <w:ind w:firstLineChars="200" w:firstLine="480"/>
        <w:rPr>
          <w:sz w:val="24"/>
          <w:szCs w:val="24"/>
        </w:rPr>
      </w:pPr>
      <w:r w:rsidRPr="00DF3AF4">
        <w:rPr>
          <w:sz w:val="24"/>
          <w:szCs w:val="24"/>
        </w:rPr>
        <w:t>一般项目选题方向参考《选题指南》中选题内容，结题时应发表至少1篇与研究项目相关的期刊论文。</w:t>
      </w:r>
    </w:p>
    <w:p w:rsidR="00046596" w:rsidRPr="00DF3AF4" w:rsidRDefault="002772D5" w:rsidP="00DF3AF4">
      <w:pPr>
        <w:spacing w:line="480" w:lineRule="auto"/>
        <w:ind w:firstLineChars="200" w:firstLine="480"/>
        <w:rPr>
          <w:sz w:val="24"/>
          <w:szCs w:val="24"/>
        </w:rPr>
      </w:pPr>
      <w:r w:rsidRPr="00DF3AF4">
        <w:rPr>
          <w:sz w:val="24"/>
          <w:szCs w:val="24"/>
        </w:rPr>
        <w:t>三、申报要求</w:t>
      </w:r>
    </w:p>
    <w:p w:rsidR="00046596" w:rsidRPr="00DF3AF4" w:rsidRDefault="00DA5410" w:rsidP="00DF3AF4">
      <w:pPr>
        <w:spacing w:line="480" w:lineRule="auto"/>
        <w:ind w:firstLineChars="200" w:firstLine="480"/>
        <w:rPr>
          <w:sz w:val="24"/>
          <w:szCs w:val="24"/>
        </w:rPr>
      </w:pPr>
      <w:r>
        <w:rPr>
          <w:rFonts w:hint="eastAsia"/>
          <w:sz w:val="24"/>
          <w:szCs w:val="24"/>
        </w:rPr>
        <w:t>学院</w:t>
      </w:r>
      <w:r w:rsidR="002772D5" w:rsidRPr="00DF3AF4">
        <w:rPr>
          <w:sz w:val="24"/>
          <w:szCs w:val="24"/>
        </w:rPr>
        <w:t>同一大类选题重点项目限报1项。鼓励院部主要负责人、学位点/学科负责人、研究生培养指导委员会（副）主任委员、知名专家等牵头申报重点项目。鼓励跨学院、校政企所联合申报重点项目。</w:t>
      </w:r>
    </w:p>
    <w:p w:rsidR="00046596" w:rsidRPr="00DF3AF4" w:rsidRDefault="002772D5" w:rsidP="00DF3AF4">
      <w:pPr>
        <w:spacing w:line="480" w:lineRule="auto"/>
        <w:ind w:firstLineChars="200" w:firstLine="480"/>
        <w:rPr>
          <w:sz w:val="24"/>
          <w:szCs w:val="24"/>
        </w:rPr>
      </w:pPr>
      <w:r w:rsidRPr="00DF3AF4">
        <w:rPr>
          <w:sz w:val="24"/>
          <w:szCs w:val="24"/>
        </w:rPr>
        <w:lastRenderedPageBreak/>
        <w:t>项目负责人原则上应为具有3年以上从事研究生教育教学的教师或有关管理服务人员，具有良好的政治素养、丰富的研究生教育教学或管理服务经验、较强的研究水平和组织协调能力。</w:t>
      </w:r>
    </w:p>
    <w:p w:rsidR="00046596" w:rsidRPr="00DF3AF4" w:rsidRDefault="002772D5" w:rsidP="00DF3AF4">
      <w:pPr>
        <w:spacing w:line="480" w:lineRule="auto"/>
        <w:ind w:firstLineChars="200" w:firstLine="480"/>
        <w:rPr>
          <w:sz w:val="24"/>
          <w:szCs w:val="24"/>
        </w:rPr>
      </w:pPr>
      <w:r w:rsidRPr="00DF3AF4">
        <w:rPr>
          <w:sz w:val="24"/>
          <w:szCs w:val="24"/>
        </w:rPr>
        <w:t>每人</w:t>
      </w:r>
      <w:proofErr w:type="gramStart"/>
      <w:r w:rsidRPr="00DF3AF4">
        <w:rPr>
          <w:sz w:val="24"/>
          <w:szCs w:val="24"/>
        </w:rPr>
        <w:t>限主持</w:t>
      </w:r>
      <w:proofErr w:type="gramEnd"/>
      <w:r w:rsidRPr="00DF3AF4">
        <w:rPr>
          <w:sz w:val="24"/>
          <w:szCs w:val="24"/>
        </w:rPr>
        <w:t>申报1个项目，参与申报项目不超过2项。</w:t>
      </w:r>
    </w:p>
    <w:p w:rsidR="00046596" w:rsidRPr="00DF3AF4" w:rsidRDefault="002772D5" w:rsidP="00DF3AF4">
      <w:pPr>
        <w:spacing w:line="480" w:lineRule="auto"/>
        <w:ind w:firstLineChars="200" w:firstLine="480"/>
        <w:rPr>
          <w:sz w:val="24"/>
          <w:szCs w:val="24"/>
        </w:rPr>
      </w:pPr>
      <w:r w:rsidRPr="00DF3AF4">
        <w:rPr>
          <w:sz w:val="24"/>
          <w:szCs w:val="24"/>
        </w:rPr>
        <w:t>项目负责人所主持校级研究生教育教学改革项目尚未结题的，不得主持申报新项目。</w:t>
      </w:r>
    </w:p>
    <w:p w:rsidR="00046596" w:rsidRPr="00DF3AF4" w:rsidRDefault="002772D5" w:rsidP="00DF3AF4">
      <w:pPr>
        <w:spacing w:line="480" w:lineRule="auto"/>
        <w:ind w:firstLineChars="200" w:firstLine="480"/>
        <w:rPr>
          <w:sz w:val="24"/>
          <w:szCs w:val="24"/>
        </w:rPr>
      </w:pPr>
      <w:r w:rsidRPr="00DF3AF4">
        <w:rPr>
          <w:sz w:val="24"/>
          <w:szCs w:val="24"/>
        </w:rPr>
        <w:t>项目核心内容已获得校级及以上立项或校级及以上有关奖励的，如无重大创新或持续研究价值的，不得再次申报。</w:t>
      </w:r>
    </w:p>
    <w:p w:rsidR="00046596" w:rsidRPr="00DF3AF4" w:rsidRDefault="002772D5" w:rsidP="00DF3AF4">
      <w:pPr>
        <w:spacing w:line="480" w:lineRule="auto"/>
        <w:ind w:firstLineChars="200" w:firstLine="480"/>
        <w:rPr>
          <w:sz w:val="24"/>
          <w:szCs w:val="24"/>
        </w:rPr>
      </w:pPr>
      <w:r w:rsidRPr="00DF3AF4">
        <w:rPr>
          <w:sz w:val="24"/>
          <w:szCs w:val="24"/>
        </w:rPr>
        <w:t>四、申报程序</w:t>
      </w:r>
      <w:bookmarkStart w:id="0" w:name="_GoBack"/>
      <w:bookmarkEnd w:id="0"/>
    </w:p>
    <w:p w:rsidR="00046596" w:rsidRPr="00DF3AF4" w:rsidRDefault="00DA5410" w:rsidP="00DF3AF4">
      <w:pPr>
        <w:spacing w:line="480" w:lineRule="auto"/>
        <w:ind w:firstLineChars="200" w:firstLine="480"/>
        <w:rPr>
          <w:rFonts w:hint="eastAsia"/>
          <w:sz w:val="24"/>
          <w:szCs w:val="24"/>
        </w:rPr>
      </w:pPr>
      <w:r>
        <w:rPr>
          <w:rFonts w:hint="eastAsia"/>
          <w:sz w:val="24"/>
          <w:szCs w:val="24"/>
        </w:rPr>
        <w:t>1</w:t>
      </w:r>
      <w:r>
        <w:rPr>
          <w:sz w:val="24"/>
          <w:szCs w:val="24"/>
        </w:rPr>
        <w:t>.</w:t>
      </w:r>
      <w:r w:rsidR="002772D5" w:rsidRPr="00DF3AF4">
        <w:rPr>
          <w:sz w:val="24"/>
          <w:szCs w:val="24"/>
        </w:rPr>
        <w:t>个人申报。申请人须填写《校级研究生教育教学改革项目申请书》（附件2）。</w:t>
      </w:r>
      <w:r w:rsidR="001A64B8">
        <w:rPr>
          <w:rFonts w:hint="eastAsia"/>
          <w:sz w:val="24"/>
          <w:szCs w:val="24"/>
        </w:rPr>
        <w:t>于</w:t>
      </w:r>
      <w:r w:rsidR="001A64B8">
        <w:rPr>
          <w:sz w:val="24"/>
          <w:szCs w:val="24"/>
        </w:rPr>
        <w:t>12</w:t>
      </w:r>
      <w:r w:rsidR="001A64B8">
        <w:rPr>
          <w:rFonts w:hint="eastAsia"/>
          <w:sz w:val="24"/>
          <w:szCs w:val="24"/>
        </w:rPr>
        <w:t>月2日前，提交</w:t>
      </w:r>
      <w:r w:rsidR="001A64B8" w:rsidRPr="00DF3AF4">
        <w:rPr>
          <w:sz w:val="24"/>
          <w:szCs w:val="24"/>
        </w:rPr>
        <w:t>《校级研究生教育教学改革项目申请书》（附件2，</w:t>
      </w:r>
      <w:r w:rsidR="001A64B8">
        <w:rPr>
          <w:rFonts w:hint="eastAsia"/>
          <w:sz w:val="24"/>
          <w:szCs w:val="24"/>
        </w:rPr>
        <w:t>项目主持人及其他成员</w:t>
      </w:r>
      <w:r w:rsidR="001A64B8" w:rsidRPr="00DF3AF4">
        <w:rPr>
          <w:sz w:val="24"/>
          <w:szCs w:val="24"/>
        </w:rPr>
        <w:t>签的</w:t>
      </w:r>
      <w:r w:rsidR="001A64B8">
        <w:rPr>
          <w:rFonts w:hint="eastAsia"/>
          <w:sz w:val="24"/>
          <w:szCs w:val="24"/>
        </w:rPr>
        <w:t>纸质版</w:t>
      </w:r>
      <w:r w:rsidR="001A64B8" w:rsidRPr="00DF3AF4">
        <w:rPr>
          <w:sz w:val="24"/>
          <w:szCs w:val="24"/>
        </w:rPr>
        <w:t>）和《校级研究生教育教学改革项目推荐汇总表》（附件3，Word版</w:t>
      </w:r>
      <w:r w:rsidR="001A64B8">
        <w:rPr>
          <w:rFonts w:hint="eastAsia"/>
          <w:sz w:val="24"/>
          <w:szCs w:val="24"/>
        </w:rPr>
        <w:t>）</w:t>
      </w:r>
    </w:p>
    <w:p w:rsidR="00046596" w:rsidRPr="00DF3AF4" w:rsidRDefault="00DA5410" w:rsidP="00DF3AF4">
      <w:pPr>
        <w:spacing w:line="480" w:lineRule="auto"/>
        <w:ind w:firstLineChars="200" w:firstLine="480"/>
        <w:rPr>
          <w:sz w:val="24"/>
          <w:szCs w:val="24"/>
        </w:rPr>
      </w:pPr>
      <w:r>
        <w:rPr>
          <w:rFonts w:hint="eastAsia"/>
          <w:sz w:val="24"/>
          <w:szCs w:val="24"/>
        </w:rPr>
        <w:t>2</w:t>
      </w:r>
      <w:r>
        <w:rPr>
          <w:sz w:val="24"/>
          <w:szCs w:val="24"/>
        </w:rPr>
        <w:t>.</w:t>
      </w:r>
      <w:r>
        <w:rPr>
          <w:rFonts w:hint="eastAsia"/>
          <w:sz w:val="24"/>
          <w:szCs w:val="24"/>
        </w:rPr>
        <w:t>学院</w:t>
      </w:r>
      <w:r w:rsidR="002772D5" w:rsidRPr="00DF3AF4">
        <w:rPr>
          <w:sz w:val="24"/>
          <w:szCs w:val="24"/>
        </w:rPr>
        <w:t>推荐。各院部（部门）须根据申报要求，按照公平、公正、公开和择优的原则，组织专家对申报项目进行评审</w:t>
      </w:r>
      <w:r>
        <w:rPr>
          <w:rFonts w:hint="eastAsia"/>
          <w:sz w:val="24"/>
          <w:szCs w:val="24"/>
        </w:rPr>
        <w:t>，</w:t>
      </w:r>
      <w:r w:rsidR="002772D5" w:rsidRPr="00DF3AF4">
        <w:rPr>
          <w:sz w:val="24"/>
          <w:szCs w:val="24"/>
        </w:rPr>
        <w:t>经公示无异议后，《校级研究生教育教学改革项目申请书》（附件2，签字盖章的PDF电子版）和《校级研究生教育教学改革项目推荐汇总表》（附件3，Word版和签字盖章的PDF电子版）报送研究生院。</w:t>
      </w:r>
    </w:p>
    <w:p w:rsidR="00046596" w:rsidRPr="00DF3AF4" w:rsidRDefault="00DA5410" w:rsidP="00DF3AF4">
      <w:pPr>
        <w:spacing w:line="480" w:lineRule="auto"/>
        <w:ind w:firstLineChars="200" w:firstLine="480"/>
        <w:rPr>
          <w:sz w:val="24"/>
          <w:szCs w:val="24"/>
        </w:rPr>
      </w:pPr>
      <w:r>
        <w:rPr>
          <w:rFonts w:hint="eastAsia"/>
          <w:sz w:val="24"/>
          <w:szCs w:val="24"/>
        </w:rPr>
        <w:t>3</w:t>
      </w:r>
      <w:r>
        <w:rPr>
          <w:sz w:val="24"/>
          <w:szCs w:val="24"/>
        </w:rPr>
        <w:t>.</w:t>
      </w:r>
      <w:r w:rsidR="002772D5" w:rsidRPr="00DF3AF4">
        <w:rPr>
          <w:sz w:val="24"/>
          <w:szCs w:val="24"/>
        </w:rPr>
        <w:t>学校评审。研究生院对院部（部门）推荐项目进行资 格审核，组织专家对符合申报条件的项目进行评审，确定校 级研究生教育教学改革项目立项名单。未被立项的重点项目，根据专家评审成绩可立为一般项目。</w:t>
      </w:r>
    </w:p>
    <w:p w:rsidR="00046596" w:rsidRPr="00DF3AF4" w:rsidRDefault="002772D5" w:rsidP="00DF3AF4">
      <w:pPr>
        <w:spacing w:line="480" w:lineRule="auto"/>
        <w:ind w:firstLineChars="200" w:firstLine="480"/>
        <w:rPr>
          <w:sz w:val="24"/>
          <w:szCs w:val="24"/>
        </w:rPr>
      </w:pPr>
      <w:r w:rsidRPr="00DF3AF4">
        <w:rPr>
          <w:sz w:val="24"/>
          <w:szCs w:val="24"/>
        </w:rPr>
        <w:t>五、有关要求</w:t>
      </w:r>
    </w:p>
    <w:p w:rsidR="00046596" w:rsidRPr="00DF3AF4" w:rsidRDefault="002772D5" w:rsidP="00DF3AF4">
      <w:pPr>
        <w:spacing w:line="480" w:lineRule="auto"/>
        <w:ind w:firstLineChars="200" w:firstLine="480"/>
        <w:rPr>
          <w:sz w:val="24"/>
          <w:szCs w:val="24"/>
        </w:rPr>
      </w:pPr>
      <w:r w:rsidRPr="00DF3AF4">
        <w:rPr>
          <w:sz w:val="24"/>
          <w:szCs w:val="24"/>
        </w:rPr>
        <w:lastRenderedPageBreak/>
        <w:t>各院部（部门）要高度重视，结合本单位“十四五”规划和研究生教育教学重点工作，统筹安排、合理布局，做好项目规划与组织申报，并对推荐项目严格审查把关。</w:t>
      </w:r>
    </w:p>
    <w:p w:rsidR="00046596" w:rsidRPr="00DF3AF4" w:rsidRDefault="002772D5" w:rsidP="00DF3AF4">
      <w:pPr>
        <w:spacing w:line="480" w:lineRule="auto"/>
        <w:ind w:firstLineChars="200" w:firstLine="480"/>
        <w:rPr>
          <w:sz w:val="24"/>
          <w:szCs w:val="24"/>
        </w:rPr>
      </w:pPr>
      <w:r w:rsidRPr="00DF3AF4">
        <w:rPr>
          <w:sz w:val="24"/>
          <w:szCs w:val="24"/>
        </w:rPr>
        <w:t>项目研究期限一般为两年，项目组成员和项目计划任务等不得随意变更。</w:t>
      </w:r>
    </w:p>
    <w:p w:rsidR="00046596" w:rsidRPr="00DF3AF4" w:rsidRDefault="002772D5" w:rsidP="00DF3AF4">
      <w:pPr>
        <w:spacing w:line="480" w:lineRule="auto"/>
        <w:ind w:firstLineChars="200" w:firstLine="480"/>
        <w:rPr>
          <w:sz w:val="24"/>
          <w:szCs w:val="24"/>
        </w:rPr>
      </w:pPr>
      <w:r w:rsidRPr="00DF3AF4">
        <w:rPr>
          <w:sz w:val="24"/>
          <w:szCs w:val="24"/>
        </w:rPr>
        <w:t>项目管理严格执行中期考核与结题验收，根据项目研究成果，项目验收视情况分为“合格”和“不合格”。</w:t>
      </w:r>
    </w:p>
    <w:p w:rsidR="00046596" w:rsidRPr="00DF3AF4" w:rsidRDefault="002772D5" w:rsidP="00DF3AF4">
      <w:pPr>
        <w:spacing w:line="480" w:lineRule="auto"/>
        <w:ind w:firstLineChars="200" w:firstLine="480"/>
        <w:rPr>
          <w:sz w:val="24"/>
          <w:szCs w:val="24"/>
        </w:rPr>
      </w:pPr>
      <w:r w:rsidRPr="00DF3AF4">
        <w:rPr>
          <w:sz w:val="24"/>
          <w:szCs w:val="24"/>
        </w:rPr>
        <w:t>学校将对批准立项的项目提供经费支持，资助方式和资助经费另行通知。鼓励各院部（部门）给予配套经费资助。</w:t>
      </w:r>
    </w:p>
    <w:p w:rsidR="00046596" w:rsidRDefault="002772D5" w:rsidP="00DF3AF4">
      <w:pPr>
        <w:spacing w:line="480" w:lineRule="auto"/>
        <w:ind w:firstLineChars="200" w:firstLine="480"/>
        <w:rPr>
          <w:sz w:val="24"/>
          <w:szCs w:val="24"/>
        </w:rPr>
      </w:pPr>
      <w:r w:rsidRPr="00DF3AF4">
        <w:rPr>
          <w:sz w:val="24"/>
          <w:szCs w:val="24"/>
        </w:rPr>
        <w:t>未尽事宜请联系研究生院质量建设与评估办公室。联系人：梁琳，电话：86983798</w:t>
      </w:r>
      <w:r w:rsidR="00DA5410">
        <w:rPr>
          <w:rFonts w:hint="eastAsia"/>
          <w:sz w:val="24"/>
          <w:szCs w:val="24"/>
        </w:rPr>
        <w:t>，</w:t>
      </w:r>
      <w:r w:rsidRPr="00DF3AF4">
        <w:rPr>
          <w:sz w:val="24"/>
          <w:szCs w:val="24"/>
        </w:rPr>
        <w:t>邮箱：</w:t>
      </w:r>
      <w:hyperlink r:id="rId7">
        <w:r w:rsidRPr="00DF3AF4">
          <w:rPr>
            <w:rStyle w:val="aa"/>
            <w:sz w:val="24"/>
            <w:szCs w:val="24"/>
          </w:rPr>
          <w:t>linliang@upc.edu.cn</w:t>
        </w:r>
      </w:hyperlink>
    </w:p>
    <w:p w:rsidR="00DA5410" w:rsidRPr="00DA5410" w:rsidRDefault="00DA5410" w:rsidP="00DF3AF4">
      <w:pPr>
        <w:spacing w:line="480" w:lineRule="auto"/>
        <w:ind w:firstLineChars="200" w:firstLine="480"/>
        <w:rPr>
          <w:sz w:val="24"/>
          <w:szCs w:val="24"/>
        </w:rPr>
      </w:pPr>
      <w:r>
        <w:rPr>
          <w:rFonts w:hint="eastAsia"/>
          <w:sz w:val="24"/>
          <w:szCs w:val="24"/>
        </w:rPr>
        <w:t>学院联系人：成小芳，电话：8</w:t>
      </w:r>
      <w:r>
        <w:rPr>
          <w:sz w:val="24"/>
          <w:szCs w:val="24"/>
        </w:rPr>
        <w:t>6188602</w:t>
      </w:r>
    </w:p>
    <w:p w:rsidR="00046596" w:rsidRPr="00DF3AF4" w:rsidRDefault="00046596" w:rsidP="00DF3AF4">
      <w:pPr>
        <w:spacing w:line="480" w:lineRule="auto"/>
        <w:ind w:firstLineChars="200" w:firstLine="480"/>
        <w:rPr>
          <w:sz w:val="24"/>
          <w:szCs w:val="24"/>
        </w:rPr>
      </w:pPr>
    </w:p>
    <w:p w:rsidR="00046596" w:rsidRPr="00DF3AF4" w:rsidRDefault="00046596" w:rsidP="00DF3AF4">
      <w:pPr>
        <w:spacing w:line="480" w:lineRule="auto"/>
        <w:ind w:firstLineChars="200" w:firstLine="480"/>
        <w:rPr>
          <w:sz w:val="24"/>
          <w:szCs w:val="24"/>
        </w:rPr>
      </w:pPr>
    </w:p>
    <w:p w:rsidR="00DA5410" w:rsidRDefault="00DA5410" w:rsidP="00DA5410">
      <w:pPr>
        <w:spacing w:line="480" w:lineRule="auto"/>
        <w:ind w:firstLineChars="200" w:firstLine="480"/>
        <w:jc w:val="center"/>
        <w:rPr>
          <w:sz w:val="24"/>
          <w:szCs w:val="24"/>
        </w:rPr>
      </w:pPr>
      <w:r>
        <w:rPr>
          <w:rFonts w:hint="eastAsia"/>
          <w:sz w:val="24"/>
          <w:szCs w:val="24"/>
        </w:rPr>
        <w:t>海洋与空间信息学院</w:t>
      </w:r>
    </w:p>
    <w:p w:rsidR="00046596" w:rsidRPr="00DF3AF4" w:rsidRDefault="002772D5" w:rsidP="00DA5410">
      <w:pPr>
        <w:spacing w:line="480" w:lineRule="auto"/>
        <w:ind w:firstLineChars="200" w:firstLine="480"/>
        <w:jc w:val="center"/>
        <w:rPr>
          <w:sz w:val="24"/>
          <w:szCs w:val="24"/>
        </w:rPr>
      </w:pPr>
      <w:r w:rsidRPr="00DF3AF4">
        <w:rPr>
          <w:sz w:val="24"/>
          <w:szCs w:val="24"/>
        </w:rPr>
        <w:t>2024 年 11 月 21 日</w:t>
      </w:r>
    </w:p>
    <w:sectPr w:rsidR="00046596" w:rsidRPr="00DF3AF4" w:rsidSect="00DA5410">
      <w:pgSz w:w="11910" w:h="1684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9FC" w:rsidRDefault="000819FC" w:rsidP="00DF3AF4">
      <w:r>
        <w:separator/>
      </w:r>
    </w:p>
  </w:endnote>
  <w:endnote w:type="continuationSeparator" w:id="0">
    <w:p w:rsidR="000819FC" w:rsidRDefault="000819FC" w:rsidP="00DF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9FC" w:rsidRDefault="000819FC" w:rsidP="00DF3AF4">
      <w:r>
        <w:separator/>
      </w:r>
    </w:p>
  </w:footnote>
  <w:footnote w:type="continuationSeparator" w:id="0">
    <w:p w:rsidR="000819FC" w:rsidRDefault="000819FC" w:rsidP="00DF3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96C4A"/>
    <w:multiLevelType w:val="hybridMultilevel"/>
    <w:tmpl w:val="39586078"/>
    <w:lvl w:ilvl="0" w:tplc="430C7EC2">
      <w:start w:val="1"/>
      <w:numFmt w:val="decimal"/>
      <w:lvlText w:val="%1."/>
      <w:lvlJc w:val="left"/>
      <w:pPr>
        <w:ind w:left="1087" w:hanging="327"/>
        <w:jc w:val="left"/>
      </w:pPr>
      <w:rPr>
        <w:rFonts w:ascii="宋体" w:eastAsia="宋体" w:hAnsi="宋体" w:cs="宋体" w:hint="default"/>
        <w:b w:val="0"/>
        <w:bCs w:val="0"/>
        <w:i w:val="0"/>
        <w:iCs w:val="0"/>
        <w:spacing w:val="1"/>
        <w:w w:val="99"/>
        <w:sz w:val="30"/>
        <w:szCs w:val="30"/>
        <w:lang w:val="en-US" w:eastAsia="zh-CN" w:bidi="ar-SA"/>
      </w:rPr>
    </w:lvl>
    <w:lvl w:ilvl="1" w:tplc="7142864E">
      <w:numFmt w:val="bullet"/>
      <w:lvlText w:val="•"/>
      <w:lvlJc w:val="left"/>
      <w:pPr>
        <w:ind w:left="1856" w:hanging="327"/>
      </w:pPr>
      <w:rPr>
        <w:rFonts w:hint="default"/>
        <w:lang w:val="en-US" w:eastAsia="zh-CN" w:bidi="ar-SA"/>
      </w:rPr>
    </w:lvl>
    <w:lvl w:ilvl="2" w:tplc="D1B6E23C">
      <w:numFmt w:val="bullet"/>
      <w:lvlText w:val="•"/>
      <w:lvlJc w:val="left"/>
      <w:pPr>
        <w:ind w:left="2633" w:hanging="327"/>
      </w:pPr>
      <w:rPr>
        <w:rFonts w:hint="default"/>
        <w:lang w:val="en-US" w:eastAsia="zh-CN" w:bidi="ar-SA"/>
      </w:rPr>
    </w:lvl>
    <w:lvl w:ilvl="3" w:tplc="9D3CA91C">
      <w:numFmt w:val="bullet"/>
      <w:lvlText w:val="•"/>
      <w:lvlJc w:val="left"/>
      <w:pPr>
        <w:ind w:left="3409" w:hanging="327"/>
      </w:pPr>
      <w:rPr>
        <w:rFonts w:hint="default"/>
        <w:lang w:val="en-US" w:eastAsia="zh-CN" w:bidi="ar-SA"/>
      </w:rPr>
    </w:lvl>
    <w:lvl w:ilvl="4" w:tplc="45CC30B4">
      <w:numFmt w:val="bullet"/>
      <w:lvlText w:val="•"/>
      <w:lvlJc w:val="left"/>
      <w:pPr>
        <w:ind w:left="4186" w:hanging="327"/>
      </w:pPr>
      <w:rPr>
        <w:rFonts w:hint="default"/>
        <w:lang w:val="en-US" w:eastAsia="zh-CN" w:bidi="ar-SA"/>
      </w:rPr>
    </w:lvl>
    <w:lvl w:ilvl="5" w:tplc="B9906758">
      <w:numFmt w:val="bullet"/>
      <w:lvlText w:val="•"/>
      <w:lvlJc w:val="left"/>
      <w:pPr>
        <w:ind w:left="4963" w:hanging="327"/>
      </w:pPr>
      <w:rPr>
        <w:rFonts w:hint="default"/>
        <w:lang w:val="en-US" w:eastAsia="zh-CN" w:bidi="ar-SA"/>
      </w:rPr>
    </w:lvl>
    <w:lvl w:ilvl="6" w:tplc="1E0E58E2">
      <w:numFmt w:val="bullet"/>
      <w:lvlText w:val="•"/>
      <w:lvlJc w:val="left"/>
      <w:pPr>
        <w:ind w:left="5739" w:hanging="327"/>
      </w:pPr>
      <w:rPr>
        <w:rFonts w:hint="default"/>
        <w:lang w:val="en-US" w:eastAsia="zh-CN" w:bidi="ar-SA"/>
      </w:rPr>
    </w:lvl>
    <w:lvl w:ilvl="7" w:tplc="5726D79E">
      <w:numFmt w:val="bullet"/>
      <w:lvlText w:val="•"/>
      <w:lvlJc w:val="left"/>
      <w:pPr>
        <w:ind w:left="6516" w:hanging="327"/>
      </w:pPr>
      <w:rPr>
        <w:rFonts w:hint="default"/>
        <w:lang w:val="en-US" w:eastAsia="zh-CN" w:bidi="ar-SA"/>
      </w:rPr>
    </w:lvl>
    <w:lvl w:ilvl="8" w:tplc="53960FB8">
      <w:numFmt w:val="bullet"/>
      <w:lvlText w:val="•"/>
      <w:lvlJc w:val="left"/>
      <w:pPr>
        <w:ind w:left="7293" w:hanging="327"/>
      </w:pPr>
      <w:rPr>
        <w:rFonts w:hint="default"/>
        <w:lang w:val="en-US" w:eastAsia="zh-CN" w:bidi="ar-SA"/>
      </w:rPr>
    </w:lvl>
  </w:abstractNum>
  <w:abstractNum w:abstractNumId="1" w15:restartNumberingAfterBreak="0">
    <w:nsid w:val="2425456A"/>
    <w:multiLevelType w:val="hybridMultilevel"/>
    <w:tmpl w:val="772A0590"/>
    <w:lvl w:ilvl="0" w:tplc="E996B7A6">
      <w:start w:val="1"/>
      <w:numFmt w:val="decimal"/>
      <w:lvlText w:val="%1."/>
      <w:lvlJc w:val="left"/>
      <w:pPr>
        <w:ind w:left="120" w:hanging="322"/>
        <w:jc w:val="left"/>
      </w:pPr>
      <w:rPr>
        <w:rFonts w:ascii="宋体" w:eastAsia="宋体" w:hAnsi="宋体" w:cs="宋体" w:hint="default"/>
        <w:b w:val="0"/>
        <w:bCs w:val="0"/>
        <w:i w:val="0"/>
        <w:iCs w:val="0"/>
        <w:spacing w:val="1"/>
        <w:w w:val="99"/>
        <w:sz w:val="30"/>
        <w:szCs w:val="30"/>
        <w:lang w:val="en-US" w:eastAsia="zh-CN" w:bidi="ar-SA"/>
      </w:rPr>
    </w:lvl>
    <w:lvl w:ilvl="1" w:tplc="C8DC3500">
      <w:numFmt w:val="bullet"/>
      <w:lvlText w:val="•"/>
      <w:lvlJc w:val="left"/>
      <w:pPr>
        <w:ind w:left="992" w:hanging="322"/>
      </w:pPr>
      <w:rPr>
        <w:rFonts w:hint="default"/>
        <w:lang w:val="en-US" w:eastAsia="zh-CN" w:bidi="ar-SA"/>
      </w:rPr>
    </w:lvl>
    <w:lvl w:ilvl="2" w:tplc="92D686B0">
      <w:numFmt w:val="bullet"/>
      <w:lvlText w:val="•"/>
      <w:lvlJc w:val="left"/>
      <w:pPr>
        <w:ind w:left="1865" w:hanging="322"/>
      </w:pPr>
      <w:rPr>
        <w:rFonts w:hint="default"/>
        <w:lang w:val="en-US" w:eastAsia="zh-CN" w:bidi="ar-SA"/>
      </w:rPr>
    </w:lvl>
    <w:lvl w:ilvl="3" w:tplc="885EF308">
      <w:numFmt w:val="bullet"/>
      <w:lvlText w:val="•"/>
      <w:lvlJc w:val="left"/>
      <w:pPr>
        <w:ind w:left="2737" w:hanging="322"/>
      </w:pPr>
      <w:rPr>
        <w:rFonts w:hint="default"/>
        <w:lang w:val="en-US" w:eastAsia="zh-CN" w:bidi="ar-SA"/>
      </w:rPr>
    </w:lvl>
    <w:lvl w:ilvl="4" w:tplc="07E2D208">
      <w:numFmt w:val="bullet"/>
      <w:lvlText w:val="•"/>
      <w:lvlJc w:val="left"/>
      <w:pPr>
        <w:ind w:left="3610" w:hanging="322"/>
      </w:pPr>
      <w:rPr>
        <w:rFonts w:hint="default"/>
        <w:lang w:val="en-US" w:eastAsia="zh-CN" w:bidi="ar-SA"/>
      </w:rPr>
    </w:lvl>
    <w:lvl w:ilvl="5" w:tplc="374A996C">
      <w:numFmt w:val="bullet"/>
      <w:lvlText w:val="•"/>
      <w:lvlJc w:val="left"/>
      <w:pPr>
        <w:ind w:left="4483" w:hanging="322"/>
      </w:pPr>
      <w:rPr>
        <w:rFonts w:hint="default"/>
        <w:lang w:val="en-US" w:eastAsia="zh-CN" w:bidi="ar-SA"/>
      </w:rPr>
    </w:lvl>
    <w:lvl w:ilvl="6" w:tplc="289C3588">
      <w:numFmt w:val="bullet"/>
      <w:lvlText w:val="•"/>
      <w:lvlJc w:val="left"/>
      <w:pPr>
        <w:ind w:left="5355" w:hanging="322"/>
      </w:pPr>
      <w:rPr>
        <w:rFonts w:hint="default"/>
        <w:lang w:val="en-US" w:eastAsia="zh-CN" w:bidi="ar-SA"/>
      </w:rPr>
    </w:lvl>
    <w:lvl w:ilvl="7" w:tplc="312851BE">
      <w:numFmt w:val="bullet"/>
      <w:lvlText w:val="•"/>
      <w:lvlJc w:val="left"/>
      <w:pPr>
        <w:ind w:left="6228" w:hanging="322"/>
      </w:pPr>
      <w:rPr>
        <w:rFonts w:hint="default"/>
        <w:lang w:val="en-US" w:eastAsia="zh-CN" w:bidi="ar-SA"/>
      </w:rPr>
    </w:lvl>
    <w:lvl w:ilvl="8" w:tplc="5ACA6E7A">
      <w:numFmt w:val="bullet"/>
      <w:lvlText w:val="•"/>
      <w:lvlJc w:val="left"/>
      <w:pPr>
        <w:ind w:left="7101" w:hanging="322"/>
      </w:pPr>
      <w:rPr>
        <w:rFonts w:hint="default"/>
        <w:lang w:val="en-US" w:eastAsia="zh-CN" w:bidi="ar-SA"/>
      </w:rPr>
    </w:lvl>
  </w:abstractNum>
  <w:abstractNum w:abstractNumId="2" w15:restartNumberingAfterBreak="0">
    <w:nsid w:val="4F984FF7"/>
    <w:multiLevelType w:val="hybridMultilevel"/>
    <w:tmpl w:val="08BA09AE"/>
    <w:lvl w:ilvl="0" w:tplc="9C12D3D0">
      <w:start w:val="2"/>
      <w:numFmt w:val="decimal"/>
      <w:lvlText w:val="%1."/>
      <w:lvlJc w:val="left"/>
      <w:pPr>
        <w:ind w:left="1121" w:hanging="360"/>
        <w:jc w:val="left"/>
      </w:pPr>
      <w:rPr>
        <w:rFonts w:ascii="宋体" w:eastAsia="宋体" w:hAnsi="宋体" w:cs="宋体" w:hint="default"/>
        <w:b w:val="0"/>
        <w:bCs w:val="0"/>
        <w:i w:val="0"/>
        <w:iCs w:val="0"/>
        <w:spacing w:val="0"/>
        <w:w w:val="99"/>
        <w:sz w:val="32"/>
        <w:szCs w:val="32"/>
        <w:lang w:val="en-US" w:eastAsia="zh-CN" w:bidi="ar-SA"/>
      </w:rPr>
    </w:lvl>
    <w:lvl w:ilvl="1" w:tplc="65CA8BFA">
      <w:numFmt w:val="bullet"/>
      <w:lvlText w:val="•"/>
      <w:lvlJc w:val="left"/>
      <w:pPr>
        <w:ind w:left="1892" w:hanging="360"/>
      </w:pPr>
      <w:rPr>
        <w:rFonts w:hint="default"/>
        <w:lang w:val="en-US" w:eastAsia="zh-CN" w:bidi="ar-SA"/>
      </w:rPr>
    </w:lvl>
    <w:lvl w:ilvl="2" w:tplc="6D2A74D6">
      <w:numFmt w:val="bullet"/>
      <w:lvlText w:val="•"/>
      <w:lvlJc w:val="left"/>
      <w:pPr>
        <w:ind w:left="2665" w:hanging="360"/>
      </w:pPr>
      <w:rPr>
        <w:rFonts w:hint="default"/>
        <w:lang w:val="en-US" w:eastAsia="zh-CN" w:bidi="ar-SA"/>
      </w:rPr>
    </w:lvl>
    <w:lvl w:ilvl="3" w:tplc="A87E75EE">
      <w:numFmt w:val="bullet"/>
      <w:lvlText w:val="•"/>
      <w:lvlJc w:val="left"/>
      <w:pPr>
        <w:ind w:left="3437" w:hanging="360"/>
      </w:pPr>
      <w:rPr>
        <w:rFonts w:hint="default"/>
        <w:lang w:val="en-US" w:eastAsia="zh-CN" w:bidi="ar-SA"/>
      </w:rPr>
    </w:lvl>
    <w:lvl w:ilvl="4" w:tplc="89DC525E">
      <w:numFmt w:val="bullet"/>
      <w:lvlText w:val="•"/>
      <w:lvlJc w:val="left"/>
      <w:pPr>
        <w:ind w:left="4210" w:hanging="360"/>
      </w:pPr>
      <w:rPr>
        <w:rFonts w:hint="default"/>
        <w:lang w:val="en-US" w:eastAsia="zh-CN" w:bidi="ar-SA"/>
      </w:rPr>
    </w:lvl>
    <w:lvl w:ilvl="5" w:tplc="78C451BA">
      <w:numFmt w:val="bullet"/>
      <w:lvlText w:val="•"/>
      <w:lvlJc w:val="left"/>
      <w:pPr>
        <w:ind w:left="4983" w:hanging="360"/>
      </w:pPr>
      <w:rPr>
        <w:rFonts w:hint="default"/>
        <w:lang w:val="en-US" w:eastAsia="zh-CN" w:bidi="ar-SA"/>
      </w:rPr>
    </w:lvl>
    <w:lvl w:ilvl="6" w:tplc="E1FC3D2C">
      <w:numFmt w:val="bullet"/>
      <w:lvlText w:val="•"/>
      <w:lvlJc w:val="left"/>
      <w:pPr>
        <w:ind w:left="5755" w:hanging="360"/>
      </w:pPr>
      <w:rPr>
        <w:rFonts w:hint="default"/>
        <w:lang w:val="en-US" w:eastAsia="zh-CN" w:bidi="ar-SA"/>
      </w:rPr>
    </w:lvl>
    <w:lvl w:ilvl="7" w:tplc="19228E58">
      <w:numFmt w:val="bullet"/>
      <w:lvlText w:val="•"/>
      <w:lvlJc w:val="left"/>
      <w:pPr>
        <w:ind w:left="6528" w:hanging="360"/>
      </w:pPr>
      <w:rPr>
        <w:rFonts w:hint="default"/>
        <w:lang w:val="en-US" w:eastAsia="zh-CN" w:bidi="ar-SA"/>
      </w:rPr>
    </w:lvl>
    <w:lvl w:ilvl="8" w:tplc="5CC2F5AA">
      <w:numFmt w:val="bullet"/>
      <w:lvlText w:val="•"/>
      <w:lvlJc w:val="left"/>
      <w:pPr>
        <w:ind w:left="7301" w:hanging="360"/>
      </w:pPr>
      <w:rPr>
        <w:rFonts w:hint="default"/>
        <w:lang w:val="en-US" w:eastAsia="zh-CN" w:bidi="ar-SA"/>
      </w:rPr>
    </w:lvl>
  </w:abstractNum>
  <w:abstractNum w:abstractNumId="3" w15:restartNumberingAfterBreak="0">
    <w:nsid w:val="4FE60081"/>
    <w:multiLevelType w:val="hybridMultilevel"/>
    <w:tmpl w:val="20ACC0C6"/>
    <w:lvl w:ilvl="0" w:tplc="F1A03E42">
      <w:start w:val="1"/>
      <w:numFmt w:val="decimal"/>
      <w:lvlText w:val="%1."/>
      <w:lvlJc w:val="left"/>
      <w:pPr>
        <w:ind w:left="120" w:hanging="322"/>
        <w:jc w:val="left"/>
      </w:pPr>
      <w:rPr>
        <w:rFonts w:ascii="宋体" w:eastAsia="宋体" w:hAnsi="宋体" w:cs="宋体" w:hint="default"/>
        <w:b w:val="0"/>
        <w:bCs w:val="0"/>
        <w:i w:val="0"/>
        <w:iCs w:val="0"/>
        <w:spacing w:val="1"/>
        <w:w w:val="99"/>
        <w:sz w:val="30"/>
        <w:szCs w:val="30"/>
        <w:lang w:val="en-US" w:eastAsia="zh-CN" w:bidi="ar-SA"/>
      </w:rPr>
    </w:lvl>
    <w:lvl w:ilvl="1" w:tplc="B9964F1A">
      <w:numFmt w:val="bullet"/>
      <w:lvlText w:val="•"/>
      <w:lvlJc w:val="left"/>
      <w:pPr>
        <w:ind w:left="992" w:hanging="322"/>
      </w:pPr>
      <w:rPr>
        <w:rFonts w:hint="default"/>
        <w:lang w:val="en-US" w:eastAsia="zh-CN" w:bidi="ar-SA"/>
      </w:rPr>
    </w:lvl>
    <w:lvl w:ilvl="2" w:tplc="10E2F1EA">
      <w:numFmt w:val="bullet"/>
      <w:lvlText w:val="•"/>
      <w:lvlJc w:val="left"/>
      <w:pPr>
        <w:ind w:left="1865" w:hanging="322"/>
      </w:pPr>
      <w:rPr>
        <w:rFonts w:hint="default"/>
        <w:lang w:val="en-US" w:eastAsia="zh-CN" w:bidi="ar-SA"/>
      </w:rPr>
    </w:lvl>
    <w:lvl w:ilvl="3" w:tplc="510240DE">
      <w:numFmt w:val="bullet"/>
      <w:lvlText w:val="•"/>
      <w:lvlJc w:val="left"/>
      <w:pPr>
        <w:ind w:left="2737" w:hanging="322"/>
      </w:pPr>
      <w:rPr>
        <w:rFonts w:hint="default"/>
        <w:lang w:val="en-US" w:eastAsia="zh-CN" w:bidi="ar-SA"/>
      </w:rPr>
    </w:lvl>
    <w:lvl w:ilvl="4" w:tplc="F858EF70">
      <w:numFmt w:val="bullet"/>
      <w:lvlText w:val="•"/>
      <w:lvlJc w:val="left"/>
      <w:pPr>
        <w:ind w:left="3610" w:hanging="322"/>
      </w:pPr>
      <w:rPr>
        <w:rFonts w:hint="default"/>
        <w:lang w:val="en-US" w:eastAsia="zh-CN" w:bidi="ar-SA"/>
      </w:rPr>
    </w:lvl>
    <w:lvl w:ilvl="5" w:tplc="19F0815A">
      <w:numFmt w:val="bullet"/>
      <w:lvlText w:val="•"/>
      <w:lvlJc w:val="left"/>
      <w:pPr>
        <w:ind w:left="4483" w:hanging="322"/>
      </w:pPr>
      <w:rPr>
        <w:rFonts w:hint="default"/>
        <w:lang w:val="en-US" w:eastAsia="zh-CN" w:bidi="ar-SA"/>
      </w:rPr>
    </w:lvl>
    <w:lvl w:ilvl="6" w:tplc="D320248C">
      <w:numFmt w:val="bullet"/>
      <w:lvlText w:val="•"/>
      <w:lvlJc w:val="left"/>
      <w:pPr>
        <w:ind w:left="5355" w:hanging="322"/>
      </w:pPr>
      <w:rPr>
        <w:rFonts w:hint="default"/>
        <w:lang w:val="en-US" w:eastAsia="zh-CN" w:bidi="ar-SA"/>
      </w:rPr>
    </w:lvl>
    <w:lvl w:ilvl="7" w:tplc="710E9B2E">
      <w:numFmt w:val="bullet"/>
      <w:lvlText w:val="•"/>
      <w:lvlJc w:val="left"/>
      <w:pPr>
        <w:ind w:left="6228" w:hanging="322"/>
      </w:pPr>
      <w:rPr>
        <w:rFonts w:hint="default"/>
        <w:lang w:val="en-US" w:eastAsia="zh-CN" w:bidi="ar-SA"/>
      </w:rPr>
    </w:lvl>
    <w:lvl w:ilvl="8" w:tplc="A76E98A0">
      <w:numFmt w:val="bullet"/>
      <w:lvlText w:val="•"/>
      <w:lvlJc w:val="left"/>
      <w:pPr>
        <w:ind w:left="7101" w:hanging="322"/>
      </w:pPr>
      <w:rPr>
        <w:rFonts w:hint="default"/>
        <w:lang w:val="en-US" w:eastAsia="zh-CN" w:bidi="ar-SA"/>
      </w:rPr>
    </w:lvl>
  </w:abstractNum>
  <w:abstractNum w:abstractNumId="4" w15:restartNumberingAfterBreak="0">
    <w:nsid w:val="4FF93E4B"/>
    <w:multiLevelType w:val="hybridMultilevel"/>
    <w:tmpl w:val="0C36EE98"/>
    <w:lvl w:ilvl="0" w:tplc="EBC47CC0">
      <w:start w:val="1"/>
      <w:numFmt w:val="decimal"/>
      <w:lvlText w:val="%1."/>
      <w:lvlJc w:val="left"/>
      <w:pPr>
        <w:ind w:left="120" w:hanging="322"/>
        <w:jc w:val="left"/>
      </w:pPr>
      <w:rPr>
        <w:rFonts w:ascii="宋体" w:eastAsia="宋体" w:hAnsi="宋体" w:cs="宋体" w:hint="default"/>
        <w:b w:val="0"/>
        <w:bCs w:val="0"/>
        <w:i w:val="0"/>
        <w:iCs w:val="0"/>
        <w:spacing w:val="1"/>
        <w:w w:val="99"/>
        <w:sz w:val="30"/>
        <w:szCs w:val="30"/>
        <w:lang w:val="en-US" w:eastAsia="zh-CN" w:bidi="ar-SA"/>
      </w:rPr>
    </w:lvl>
    <w:lvl w:ilvl="1" w:tplc="4148DBA0">
      <w:numFmt w:val="bullet"/>
      <w:lvlText w:val="•"/>
      <w:lvlJc w:val="left"/>
      <w:pPr>
        <w:ind w:left="992" w:hanging="322"/>
      </w:pPr>
      <w:rPr>
        <w:rFonts w:hint="default"/>
        <w:lang w:val="en-US" w:eastAsia="zh-CN" w:bidi="ar-SA"/>
      </w:rPr>
    </w:lvl>
    <w:lvl w:ilvl="2" w:tplc="05ACF66E">
      <w:numFmt w:val="bullet"/>
      <w:lvlText w:val="•"/>
      <w:lvlJc w:val="left"/>
      <w:pPr>
        <w:ind w:left="1865" w:hanging="322"/>
      </w:pPr>
      <w:rPr>
        <w:rFonts w:hint="default"/>
        <w:lang w:val="en-US" w:eastAsia="zh-CN" w:bidi="ar-SA"/>
      </w:rPr>
    </w:lvl>
    <w:lvl w:ilvl="3" w:tplc="8E387ECC">
      <w:numFmt w:val="bullet"/>
      <w:lvlText w:val="•"/>
      <w:lvlJc w:val="left"/>
      <w:pPr>
        <w:ind w:left="2737" w:hanging="322"/>
      </w:pPr>
      <w:rPr>
        <w:rFonts w:hint="default"/>
        <w:lang w:val="en-US" w:eastAsia="zh-CN" w:bidi="ar-SA"/>
      </w:rPr>
    </w:lvl>
    <w:lvl w:ilvl="4" w:tplc="D68E86BE">
      <w:numFmt w:val="bullet"/>
      <w:lvlText w:val="•"/>
      <w:lvlJc w:val="left"/>
      <w:pPr>
        <w:ind w:left="3610" w:hanging="322"/>
      </w:pPr>
      <w:rPr>
        <w:rFonts w:hint="default"/>
        <w:lang w:val="en-US" w:eastAsia="zh-CN" w:bidi="ar-SA"/>
      </w:rPr>
    </w:lvl>
    <w:lvl w:ilvl="5" w:tplc="9D02EEB6">
      <w:numFmt w:val="bullet"/>
      <w:lvlText w:val="•"/>
      <w:lvlJc w:val="left"/>
      <w:pPr>
        <w:ind w:left="4483" w:hanging="322"/>
      </w:pPr>
      <w:rPr>
        <w:rFonts w:hint="default"/>
        <w:lang w:val="en-US" w:eastAsia="zh-CN" w:bidi="ar-SA"/>
      </w:rPr>
    </w:lvl>
    <w:lvl w:ilvl="6" w:tplc="4C56DE9A">
      <w:numFmt w:val="bullet"/>
      <w:lvlText w:val="•"/>
      <w:lvlJc w:val="left"/>
      <w:pPr>
        <w:ind w:left="5355" w:hanging="322"/>
      </w:pPr>
      <w:rPr>
        <w:rFonts w:hint="default"/>
        <w:lang w:val="en-US" w:eastAsia="zh-CN" w:bidi="ar-SA"/>
      </w:rPr>
    </w:lvl>
    <w:lvl w:ilvl="7" w:tplc="5600B464">
      <w:numFmt w:val="bullet"/>
      <w:lvlText w:val="•"/>
      <w:lvlJc w:val="left"/>
      <w:pPr>
        <w:ind w:left="6228" w:hanging="322"/>
      </w:pPr>
      <w:rPr>
        <w:rFonts w:hint="default"/>
        <w:lang w:val="en-US" w:eastAsia="zh-CN" w:bidi="ar-SA"/>
      </w:rPr>
    </w:lvl>
    <w:lvl w:ilvl="8" w:tplc="E73A4B5C">
      <w:numFmt w:val="bullet"/>
      <w:lvlText w:val="•"/>
      <w:lvlJc w:val="left"/>
      <w:pPr>
        <w:ind w:left="7101" w:hanging="322"/>
      </w:pPr>
      <w:rPr>
        <w:rFonts w:hint="default"/>
        <w:lang w:val="en-US" w:eastAsia="zh-CN" w:bidi="ar-SA"/>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46596"/>
    <w:rsid w:val="00046596"/>
    <w:rsid w:val="000819FC"/>
    <w:rsid w:val="001A64B8"/>
    <w:rsid w:val="00203899"/>
    <w:rsid w:val="002772D5"/>
    <w:rsid w:val="00DA5410"/>
    <w:rsid w:val="00DF3AF4"/>
    <w:rsid w:val="00FD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80608"/>
  <w15:docId w15:val="{F08EC6B3-B726-465B-8FC8-14E2AB4C2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32"/>
      <w:szCs w:val="32"/>
    </w:rPr>
  </w:style>
  <w:style w:type="paragraph" w:styleId="a4">
    <w:name w:val="Title"/>
    <w:basedOn w:val="a"/>
    <w:uiPriority w:val="10"/>
    <w:qFormat/>
    <w:pPr>
      <w:spacing w:line="610" w:lineRule="exact"/>
      <w:ind w:left="1334" w:right="1629"/>
      <w:jc w:val="center"/>
    </w:pPr>
    <w:rPr>
      <w:rFonts w:ascii="Microsoft YaHei UI" w:eastAsia="Microsoft YaHei UI" w:hAnsi="Microsoft YaHei UI" w:cs="Microsoft YaHei UI"/>
      <w:sz w:val="44"/>
      <w:szCs w:val="44"/>
    </w:rPr>
  </w:style>
  <w:style w:type="paragraph" w:styleId="a5">
    <w:name w:val="List Paragraph"/>
    <w:basedOn w:val="a"/>
    <w:uiPriority w:val="1"/>
    <w:qFormat/>
    <w:pPr>
      <w:ind w:left="120" w:right="416" w:firstLine="640"/>
    </w:pPr>
  </w:style>
  <w:style w:type="paragraph" w:customStyle="1" w:styleId="TableParagraph">
    <w:name w:val="Table Paragraph"/>
    <w:basedOn w:val="a"/>
    <w:uiPriority w:val="1"/>
    <w:qFormat/>
  </w:style>
  <w:style w:type="paragraph" w:styleId="a6">
    <w:name w:val="header"/>
    <w:basedOn w:val="a"/>
    <w:link w:val="a7"/>
    <w:uiPriority w:val="99"/>
    <w:unhideWhenUsed/>
    <w:rsid w:val="00DF3AF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F3AF4"/>
    <w:rPr>
      <w:rFonts w:ascii="宋体" w:eastAsia="宋体" w:hAnsi="宋体" w:cs="宋体"/>
      <w:sz w:val="18"/>
      <w:szCs w:val="18"/>
      <w:lang w:eastAsia="zh-CN"/>
    </w:rPr>
  </w:style>
  <w:style w:type="paragraph" w:styleId="a8">
    <w:name w:val="footer"/>
    <w:basedOn w:val="a"/>
    <w:link w:val="a9"/>
    <w:uiPriority w:val="99"/>
    <w:unhideWhenUsed/>
    <w:rsid w:val="00DF3AF4"/>
    <w:pPr>
      <w:tabs>
        <w:tab w:val="center" w:pos="4153"/>
        <w:tab w:val="right" w:pos="8306"/>
      </w:tabs>
      <w:snapToGrid w:val="0"/>
    </w:pPr>
    <w:rPr>
      <w:sz w:val="18"/>
      <w:szCs w:val="18"/>
    </w:rPr>
  </w:style>
  <w:style w:type="character" w:customStyle="1" w:styleId="a9">
    <w:name w:val="页脚 字符"/>
    <w:basedOn w:val="a0"/>
    <w:link w:val="a8"/>
    <w:uiPriority w:val="99"/>
    <w:rsid w:val="00DF3AF4"/>
    <w:rPr>
      <w:rFonts w:ascii="宋体" w:eastAsia="宋体" w:hAnsi="宋体" w:cs="宋体"/>
      <w:sz w:val="18"/>
      <w:szCs w:val="18"/>
      <w:lang w:eastAsia="zh-CN"/>
    </w:rPr>
  </w:style>
  <w:style w:type="character" w:styleId="aa">
    <w:name w:val="Hyperlink"/>
    <w:basedOn w:val="a0"/>
    <w:uiPriority w:val="99"/>
    <w:unhideWhenUsed/>
    <w:rsid w:val="00DF3A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liang@upc.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aaa</cp:lastModifiedBy>
  <cp:revision>4</cp:revision>
  <dcterms:created xsi:type="dcterms:W3CDTF">2024-11-21T02:10:00Z</dcterms:created>
  <dcterms:modified xsi:type="dcterms:W3CDTF">2024-11-21T02:59:00Z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2024-11-21T00:00:00Z</vt:filetime>
  </property>
  <property fmtid="{D5CDD505-2E9C-101B-9397-08002B2CF9AE}" pid="3" name="Creator">
    <vt:lpwstr>Microsoft® Word 2016</vt:lpwstr>
  </property>
  <property fmtid="{D5CDD505-2E9C-101B-9397-08002B2CF9AE}" pid="4" name="LastSaved">
    <vt:filetime>2024-11-21T00:00:00Z</vt:filetime>
  </property>
</Properties>
</file>