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E452">
      <w:pPr>
        <w:widowControl/>
        <w:spacing w:line="560" w:lineRule="exact"/>
        <w:jc w:val="left"/>
        <w:rPr>
          <w:rFonts w:hint="eastAsia" w:ascii="仿宋_GB2312" w:hAnsi="宋体" w:cs="宋体"/>
          <w:color w:val="000000" w:themeColor="text1"/>
          <w:kern w:val="0"/>
          <w:szCs w:val="32"/>
          <w14:textFill>
            <w14:solidFill>
              <w14:schemeClr w14:val="tx1"/>
            </w14:solidFill>
          </w14:textFill>
        </w:rPr>
      </w:pPr>
      <w:r>
        <w:rPr>
          <w:rFonts w:hint="eastAsia" w:ascii="仿宋_GB2312" w:hAnsi="黑体" w:cs="宋体"/>
          <w:color w:val="000000" w:themeColor="text1"/>
          <w:kern w:val="0"/>
          <w:szCs w:val="32"/>
          <w14:textFill>
            <w14:solidFill>
              <w14:schemeClr w14:val="tx1"/>
            </w14:solidFill>
          </w14:textFill>
        </w:rPr>
        <w:t>附件1</w:t>
      </w:r>
    </w:p>
    <w:p w14:paraId="3D43BAFC">
      <w:pPr>
        <w:widowControl/>
        <w:spacing w:line="560" w:lineRule="exact"/>
        <w:ind w:firstLine="872" w:firstLineChars="200"/>
        <w:jc w:val="center"/>
        <w:rPr>
          <w:rFonts w:hint="eastAsia" w:ascii="方正小标宋简体" w:hAnsi="方正小标宋简体" w:eastAsia="方正小标宋简体" w:cs="宋体"/>
          <w:color w:val="000000" w:themeColor="text1"/>
          <w:kern w:val="0"/>
          <w:sz w:val="44"/>
          <w:szCs w:val="44"/>
          <w14:textFill>
            <w14:solidFill>
              <w14:schemeClr w14:val="tx1"/>
            </w14:solidFill>
          </w14:textFill>
        </w:rPr>
      </w:pPr>
      <w:r>
        <w:rPr>
          <w:rFonts w:hint="eastAsia" w:ascii="方正小标宋简体" w:hAnsi="方正小标宋简体" w:eastAsia="方正小标宋简体" w:cs="宋体"/>
          <w:color w:val="000000" w:themeColor="text1"/>
          <w:kern w:val="0"/>
          <w:sz w:val="44"/>
          <w:szCs w:val="44"/>
          <w14:textFill>
            <w14:solidFill>
              <w14:schemeClr w14:val="tx1"/>
            </w14:solidFill>
          </w14:textFill>
        </w:rPr>
        <w:t>海洋与空间信息学院青创赛方案实施细则</w:t>
      </w:r>
    </w:p>
    <w:p w14:paraId="7A416984">
      <w:pPr>
        <w:widowControl/>
        <w:spacing w:line="560" w:lineRule="exact"/>
        <w:ind w:firstLine="632" w:firstLineChars="200"/>
        <w:rPr>
          <w:rFonts w:hint="default" w:ascii="仿宋_GB2312" w:hAnsi="宋体" w:cs="宋体"/>
          <w:color w:val="000000" w:themeColor="text1"/>
          <w:kern w:val="0"/>
          <w:szCs w:val="32"/>
          <w:lang w:val="en-US" w:eastAsia="zh-CN"/>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海空学院青创赛具体赛道及报名要求如下:</w:t>
      </w:r>
    </w:p>
    <w:p w14:paraId="5CE9EECB">
      <w:pPr>
        <w:widowControl/>
        <w:spacing w:line="560" w:lineRule="exact"/>
        <w:ind w:firstLine="420"/>
        <w:rPr>
          <w:rFonts w:hint="eastAsia" w:ascii="黑体" w:hAnsi="黑体" w:eastAsia="黑体" w:cs="黑体"/>
          <w:color w:val="000000" w:themeColor="text1"/>
          <w:kern w:val="0"/>
          <w:szCs w:val="32"/>
          <w14:textFill>
            <w14:solidFill>
              <w14:schemeClr w14:val="tx1"/>
            </w14:solidFill>
          </w14:textFill>
        </w:rPr>
      </w:pPr>
      <w:r>
        <w:rPr>
          <w:rFonts w:hint="eastAsia" w:ascii="黑体" w:hAnsi="黑体" w:eastAsia="黑体" w:cs="黑体"/>
          <w:color w:val="000000" w:themeColor="text1"/>
          <w:kern w:val="0"/>
          <w:szCs w:val="32"/>
          <w:lang w:val="en-US" w:eastAsia="zh-CN"/>
          <w14:textFill>
            <w14:solidFill>
              <w14:schemeClr w14:val="tx1"/>
            </w14:solidFill>
          </w14:textFill>
        </w:rPr>
        <w:t>一、</w:t>
      </w:r>
      <w:r>
        <w:rPr>
          <w:rFonts w:hint="eastAsia" w:ascii="黑体" w:hAnsi="黑体" w:eastAsia="黑体" w:cs="黑体"/>
          <w:color w:val="000000" w:themeColor="text1"/>
          <w:kern w:val="0"/>
          <w:szCs w:val="32"/>
          <w14:textFill>
            <w14:solidFill>
              <w14:schemeClr w14:val="tx1"/>
            </w14:solidFill>
          </w14:textFill>
        </w:rPr>
        <w:t>课外学术科技作品赛道</w:t>
      </w:r>
    </w:p>
    <w:p w14:paraId="157AD237">
      <w:pPr>
        <w:widowControl/>
        <w:spacing w:line="560" w:lineRule="exact"/>
        <w:ind w:firstLine="632" w:firstLineChars="200"/>
        <w:rPr>
          <w:rFonts w:hint="eastAsia" w:ascii="楷体" w:hAnsi="楷体" w:eastAsia="楷体" w:cs="楷体"/>
          <w:color w:val="000000" w:themeColor="text1"/>
          <w:kern w:val="0"/>
          <w:szCs w:val="32"/>
          <w14:textFill>
            <w14:solidFill>
              <w14:schemeClr w14:val="tx1"/>
            </w14:solidFill>
          </w14:textFill>
        </w:rPr>
      </w:pPr>
      <w:r>
        <w:rPr>
          <w:rFonts w:hint="eastAsia" w:ascii="楷体" w:hAnsi="楷体" w:eastAsia="楷体" w:cs="楷体"/>
          <w:color w:val="000000" w:themeColor="text1"/>
          <w:kern w:val="0"/>
          <w:szCs w:val="32"/>
          <w:lang w:eastAsia="zh-CN"/>
          <w14:textFill>
            <w14:solidFill>
              <w14:schemeClr w14:val="tx1"/>
            </w14:solidFill>
          </w14:textFill>
        </w:rPr>
        <w:t>（</w:t>
      </w:r>
      <w:r>
        <w:rPr>
          <w:rFonts w:hint="eastAsia" w:ascii="楷体" w:hAnsi="楷体" w:eastAsia="楷体" w:cs="楷体"/>
          <w:color w:val="000000" w:themeColor="text1"/>
          <w:kern w:val="0"/>
          <w:szCs w:val="32"/>
          <w:lang w:val="en-US" w:eastAsia="zh-CN"/>
          <w14:textFill>
            <w14:solidFill>
              <w14:schemeClr w14:val="tx1"/>
            </w14:solidFill>
          </w14:textFill>
        </w:rPr>
        <w:t>一）</w:t>
      </w:r>
      <w:r>
        <w:rPr>
          <w:rFonts w:hint="eastAsia" w:ascii="楷体" w:hAnsi="楷体" w:eastAsia="楷体" w:cs="楷体"/>
          <w:color w:val="000000" w:themeColor="text1"/>
          <w:kern w:val="0"/>
          <w:szCs w:val="32"/>
          <w14:textFill>
            <w14:solidFill>
              <w14:schemeClr w14:val="tx1"/>
            </w14:solidFill>
          </w14:textFill>
        </w:rPr>
        <w:t>作品内容</w:t>
      </w:r>
    </w:p>
    <w:p w14:paraId="3050A32C">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科技创新比赛要求参赛者聚焦创新、协调、绿色、开放、共享五大发展理念和乡村振兴、实现社会主义现代化的目标以及习近平总书记在深入推动黄河流域生态保护和高质量发展座谈会上的重要讲话精神和视察山东重要指示要求，申报参赛的作品分为自然科学类学术论文、哲学社会科学类社会调查报告、科技发明制作三类。</w:t>
      </w:r>
      <w:bookmarkStart w:id="0" w:name="_Hlk153876709"/>
    </w:p>
    <w:p w14:paraId="49AA7EA1">
      <w:pPr>
        <w:widowControl/>
        <w:spacing w:line="560" w:lineRule="exact"/>
        <w:ind w:firstLine="632" w:firstLineChars="200"/>
        <w:rPr>
          <w:rFonts w:hint="eastAsia" w:ascii="楷体" w:hAnsi="楷体" w:eastAsia="楷体" w:cs="楷体"/>
          <w:color w:val="000000" w:themeColor="text1"/>
          <w:kern w:val="0"/>
          <w:szCs w:val="32"/>
          <w:lang w:eastAsia="zh-CN"/>
          <w14:textFill>
            <w14:solidFill>
              <w14:schemeClr w14:val="tx1"/>
            </w14:solidFill>
          </w14:textFill>
        </w:rPr>
      </w:pPr>
      <w:r>
        <w:rPr>
          <w:rFonts w:hint="eastAsia" w:ascii="楷体" w:hAnsi="楷体" w:eastAsia="楷体" w:cs="楷体"/>
          <w:color w:val="000000" w:themeColor="text1"/>
          <w:kern w:val="0"/>
          <w:szCs w:val="32"/>
          <w:lang w:eastAsia="zh-CN"/>
          <w14:textFill>
            <w14:solidFill>
              <w14:schemeClr w14:val="tx1"/>
            </w14:solidFill>
          </w14:textFill>
        </w:rPr>
        <w:t>（</w:t>
      </w:r>
      <w:r>
        <w:rPr>
          <w:rFonts w:hint="eastAsia" w:ascii="楷体" w:hAnsi="楷体" w:eastAsia="楷体" w:cs="楷体"/>
          <w:color w:val="000000" w:themeColor="text1"/>
          <w:kern w:val="0"/>
          <w:szCs w:val="32"/>
          <w:lang w:val="en-US" w:eastAsia="zh-CN"/>
          <w14:textFill>
            <w14:solidFill>
              <w14:schemeClr w14:val="tx1"/>
            </w14:solidFill>
          </w14:textFill>
        </w:rPr>
        <w:t>二）</w:t>
      </w:r>
      <w:r>
        <w:rPr>
          <w:rFonts w:hint="eastAsia" w:ascii="楷体" w:hAnsi="楷体" w:eastAsia="楷体" w:cs="楷体"/>
          <w:color w:val="000000" w:themeColor="text1"/>
          <w:kern w:val="0"/>
          <w:szCs w:val="32"/>
          <w:lang w:eastAsia="zh-CN"/>
          <w14:textFill>
            <w14:solidFill>
              <w14:schemeClr w14:val="tx1"/>
            </w14:solidFill>
          </w14:textFill>
        </w:rPr>
        <w:t>参赛形式</w:t>
      </w:r>
    </w:p>
    <w:p w14:paraId="2CC8B2C4">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以学生个人或团队方式参赛。对于采用团队方式的参赛者，可自行组成学科优势互补、专业配备科学、人员结构合理的科研小组或调查研究小组，参赛小组的人数不可超过</w:t>
      </w:r>
      <w:r>
        <w:rPr>
          <w:rFonts w:ascii="仿宋_GB2312" w:hAnsi="宋体" w:cs="宋体"/>
          <w:color w:val="000000" w:themeColor="text1"/>
          <w:kern w:val="0"/>
          <w:szCs w:val="32"/>
          <w14:textFill>
            <w14:solidFill>
              <w14:schemeClr w14:val="tx1"/>
            </w14:solidFill>
          </w14:textFill>
        </w:rPr>
        <w:t>10人，指导教师人数不超过3人，在符合参赛各类别参赛条件的基础上，鼓励跨学科联合组队参赛。</w:t>
      </w:r>
    </w:p>
    <w:bookmarkEnd w:id="0"/>
    <w:p w14:paraId="2A7EDF99">
      <w:pPr>
        <w:widowControl/>
        <w:spacing w:line="560" w:lineRule="exact"/>
        <w:ind w:firstLine="632" w:firstLineChars="200"/>
        <w:rPr>
          <w:rFonts w:hint="eastAsia" w:ascii="楷体" w:hAnsi="楷体" w:eastAsia="楷体" w:cs="楷体"/>
          <w:color w:val="000000" w:themeColor="text1"/>
          <w:kern w:val="0"/>
          <w:szCs w:val="32"/>
          <w:lang w:eastAsia="zh-CN"/>
          <w14:textFill>
            <w14:solidFill>
              <w14:schemeClr w14:val="tx1"/>
            </w14:solidFill>
          </w14:textFill>
        </w:rPr>
      </w:pPr>
      <w:r>
        <w:rPr>
          <w:rFonts w:hint="eastAsia" w:ascii="楷体" w:hAnsi="楷体" w:eastAsia="楷体" w:cs="楷体"/>
          <w:color w:val="000000" w:themeColor="text1"/>
          <w:kern w:val="0"/>
          <w:szCs w:val="32"/>
          <w:lang w:eastAsia="zh-CN"/>
          <w14:textFill>
            <w14:solidFill>
              <w14:schemeClr w14:val="tx1"/>
            </w14:solidFill>
          </w14:textFill>
        </w:rPr>
        <w:t>（</w:t>
      </w:r>
      <w:r>
        <w:rPr>
          <w:rFonts w:hint="eastAsia" w:ascii="楷体" w:hAnsi="楷体" w:eastAsia="楷体" w:cs="楷体"/>
          <w:color w:val="000000" w:themeColor="text1"/>
          <w:kern w:val="0"/>
          <w:szCs w:val="32"/>
          <w:lang w:val="en-US" w:eastAsia="zh-CN"/>
          <w14:textFill>
            <w14:solidFill>
              <w14:schemeClr w14:val="tx1"/>
            </w14:solidFill>
          </w14:textFill>
        </w:rPr>
        <w:t>三）</w:t>
      </w:r>
      <w:r>
        <w:rPr>
          <w:rFonts w:hint="eastAsia" w:ascii="楷体" w:hAnsi="楷体" w:eastAsia="楷体" w:cs="楷体"/>
          <w:color w:val="000000" w:themeColor="text1"/>
          <w:kern w:val="0"/>
          <w:szCs w:val="32"/>
          <w:lang w:eastAsia="zh-CN"/>
          <w14:textFill>
            <w14:solidFill>
              <w14:schemeClr w14:val="tx1"/>
            </w14:solidFill>
          </w14:textFill>
        </w:rPr>
        <w:t>作品要求</w:t>
      </w:r>
    </w:p>
    <w:p w14:paraId="6054B49E">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1.</w:t>
      </w:r>
      <w:r>
        <w:rPr>
          <w:rFonts w:hint="eastAsia" w:ascii="仿宋_GB2312" w:hAnsi="宋体" w:cs="宋体"/>
          <w:color w:val="000000" w:themeColor="text1"/>
          <w:kern w:val="0"/>
          <w:szCs w:val="32"/>
          <w14:textFill>
            <w14:solidFill>
              <w14:schemeClr w14:val="tx1"/>
            </w14:solidFill>
          </w14:textFill>
        </w:rPr>
        <w:t>申报参赛的作品必须是</w:t>
      </w:r>
      <w:r>
        <w:rPr>
          <w:rFonts w:ascii="仿宋_GB2312" w:hAnsi="宋体" w:cs="宋体"/>
          <w:color w:val="000000" w:themeColor="text1"/>
          <w:kern w:val="0"/>
          <w:szCs w:val="32"/>
          <w14:textFill>
            <w14:solidFill>
              <w14:schemeClr w14:val="tx1"/>
            </w14:solidFill>
          </w14:textFill>
        </w:rPr>
        <w:t>202</w:t>
      </w:r>
      <w:r>
        <w:rPr>
          <w:rFonts w:hint="eastAsia" w:ascii="仿宋_GB2312" w:hAnsi="宋体" w:cs="宋体"/>
          <w:color w:val="000000" w:themeColor="text1"/>
          <w:kern w:val="0"/>
          <w:szCs w:val="32"/>
          <w14:textFill>
            <w14:solidFill>
              <w14:schemeClr w14:val="tx1"/>
            </w14:solidFill>
          </w14:textFill>
        </w:rPr>
        <w:t>3</w:t>
      </w:r>
      <w:r>
        <w:rPr>
          <w:rFonts w:ascii="仿宋_GB2312" w:hAnsi="宋体" w:cs="宋体"/>
          <w:color w:val="000000" w:themeColor="text1"/>
          <w:kern w:val="0"/>
          <w:szCs w:val="32"/>
          <w14:textFill>
            <w14:solidFill>
              <w14:schemeClr w14:val="tx1"/>
            </w14:solidFill>
          </w14:textFill>
        </w:rPr>
        <w:t>年7月1日以来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w:t>
      </w:r>
      <w:r>
        <w:rPr>
          <w:rFonts w:hint="eastAsia" w:ascii="仿宋_GB2312" w:hAnsi="宋体" w:cs="宋体"/>
          <w:color w:val="000000" w:themeColor="text1"/>
          <w:kern w:val="0"/>
          <w:szCs w:val="32"/>
          <w14:textFill>
            <w14:solidFill>
              <w14:schemeClr w14:val="tx1"/>
            </w14:solidFill>
          </w14:textFill>
        </w:rPr>
        <w:t>凡有合作者的个人作品或集体作品，均按学历最高的作者划分至本科生或硕士研究生类进行评审。</w:t>
      </w:r>
    </w:p>
    <w:p w14:paraId="2CA1E88B">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2.</w:t>
      </w:r>
      <w:r>
        <w:rPr>
          <w:rFonts w:hint="eastAsia" w:ascii="仿宋_GB2312" w:hAnsi="宋体" w:cs="宋体"/>
          <w:color w:val="000000" w:themeColor="text1"/>
          <w:kern w:val="0"/>
          <w:szCs w:val="32"/>
          <w14:textFill>
            <w14:solidFill>
              <w14:schemeClr w14:val="tx1"/>
            </w14:solidFill>
          </w14:textFill>
        </w:rPr>
        <w:t>鼓励</w:t>
      </w:r>
      <w:r>
        <w:rPr>
          <w:rFonts w:ascii="仿宋_GB2312" w:hAnsi="宋体" w:cs="宋体"/>
          <w:color w:val="000000" w:themeColor="text1"/>
          <w:kern w:val="0"/>
          <w:szCs w:val="32"/>
          <w14:textFill>
            <w14:solidFill>
              <w14:schemeClr w14:val="tx1"/>
            </w14:solidFill>
          </w14:textFill>
        </w:rPr>
        <w:t>202</w:t>
      </w:r>
      <w:r>
        <w:rPr>
          <w:rFonts w:hint="eastAsia" w:ascii="仿宋_GB2312" w:hAnsi="宋体" w:cs="宋体"/>
          <w:color w:val="000000" w:themeColor="text1"/>
          <w:kern w:val="0"/>
          <w:szCs w:val="32"/>
          <w14:textFill>
            <w14:solidFill>
              <w14:schemeClr w14:val="tx1"/>
            </w14:solidFill>
          </w14:textFill>
        </w:rPr>
        <w:t>3</w:t>
      </w:r>
      <w:r>
        <w:rPr>
          <w:rFonts w:ascii="仿宋_GB2312" w:hAnsi="宋体" w:cs="宋体"/>
          <w:color w:val="000000" w:themeColor="text1"/>
          <w:kern w:val="0"/>
          <w:szCs w:val="32"/>
          <w14:textFill>
            <w14:solidFill>
              <w14:schemeClr w14:val="tx1"/>
            </w14:solidFill>
          </w14:textFill>
        </w:rPr>
        <w:t>年7月1日以后完成的大学生创新创业训练计划项目、</w:t>
      </w:r>
      <w:r>
        <w:rPr>
          <w:rFonts w:hint="eastAsia" w:ascii="仿宋_GB2312" w:hAnsi="宋体" w:cs="宋体"/>
          <w:color w:val="000000" w:themeColor="text1"/>
          <w:kern w:val="0"/>
          <w:szCs w:val="32"/>
          <w14:textFill>
            <w14:solidFill>
              <w14:schemeClr w14:val="tx1"/>
            </w14:solidFill>
          </w14:textFill>
        </w:rPr>
        <w:t>研究生创新基金项目</w:t>
      </w:r>
      <w:r>
        <w:rPr>
          <w:rFonts w:ascii="仿宋_GB2312" w:hAnsi="宋体" w:cs="宋体"/>
          <w:color w:val="000000" w:themeColor="text1"/>
          <w:kern w:val="0"/>
          <w:szCs w:val="32"/>
          <w14:textFill>
            <w14:solidFill>
              <w14:schemeClr w14:val="tx1"/>
            </w14:solidFill>
          </w14:textFill>
        </w:rPr>
        <w:t>、社会实践调查报告、科技发明成果等作品参赛；但毕业设计和课程设计（论文）、学年论文和学位论文、国际竞赛中获奖的作品、获</w:t>
      </w:r>
      <w:r>
        <w:rPr>
          <w:rFonts w:hint="eastAsia" w:ascii="仿宋_GB2312" w:hAnsi="宋体" w:cs="宋体"/>
          <w:color w:val="000000" w:themeColor="text1"/>
          <w:kern w:val="0"/>
          <w:szCs w:val="32"/>
          <w14:textFill>
            <w14:solidFill>
              <w14:schemeClr w14:val="tx1"/>
            </w14:solidFill>
          </w14:textFill>
        </w:rPr>
        <w:t>“挑战杯”全国大学生课外学术科技作品竞赛</w:t>
      </w:r>
      <w:r>
        <w:rPr>
          <w:rFonts w:ascii="仿宋_GB2312" w:hAnsi="宋体" w:cs="宋体"/>
          <w:color w:val="000000" w:themeColor="text1"/>
          <w:kern w:val="0"/>
          <w:szCs w:val="32"/>
          <w14:textFill>
            <w14:solidFill>
              <w14:schemeClr w14:val="tx1"/>
            </w14:solidFill>
          </w14:textFill>
        </w:rPr>
        <w:t>国家级奖励的成果等均不在</w:t>
      </w:r>
      <w:r>
        <w:rPr>
          <w:rFonts w:hint="eastAsia" w:ascii="仿宋_GB2312" w:hAnsi="宋体" w:cs="宋体"/>
          <w:color w:val="000000" w:themeColor="text1"/>
          <w:kern w:val="0"/>
          <w:szCs w:val="32"/>
          <w14:textFill>
            <w14:solidFill>
              <w14:schemeClr w14:val="tx1"/>
            </w14:solidFill>
          </w14:textFill>
        </w:rPr>
        <w:t>参赛</w:t>
      </w:r>
      <w:r>
        <w:rPr>
          <w:rFonts w:ascii="仿宋_GB2312" w:hAnsi="宋体" w:cs="宋体"/>
          <w:color w:val="000000" w:themeColor="text1"/>
          <w:kern w:val="0"/>
          <w:szCs w:val="32"/>
          <w14:textFill>
            <w14:solidFill>
              <w14:schemeClr w14:val="tx1"/>
            </w14:solidFill>
          </w14:textFill>
        </w:rPr>
        <w:t>范围之列。</w:t>
      </w:r>
    </w:p>
    <w:p w14:paraId="5A62D97D">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3.</w:t>
      </w:r>
      <w:r>
        <w:rPr>
          <w:rFonts w:hint="eastAsia" w:ascii="仿宋_GB2312" w:hAnsi="宋体" w:cs="宋体"/>
          <w:color w:val="000000" w:themeColor="text1"/>
          <w:kern w:val="0"/>
          <w:szCs w:val="32"/>
          <w14:textFill>
            <w14:solidFill>
              <w14:schemeClr w14:val="tx1"/>
            </w14:solidFill>
          </w14:textFill>
        </w:rPr>
        <w:t>申报参赛的作品分为自然科学类学术论文、哲学社会科学类社会调查报告、科技发明制作三类。自然科学类学术论文作者限本科生。哲学社会科学类支持围绕发展成就、文明文化、美丽中国、民生福祉、中国之治等</w:t>
      </w:r>
      <w:r>
        <w:rPr>
          <w:rFonts w:ascii="仿宋_GB2312" w:hAnsi="宋体" w:cs="宋体"/>
          <w:color w:val="000000" w:themeColor="text1"/>
          <w:kern w:val="0"/>
          <w:szCs w:val="32"/>
          <w14:textFill>
            <w14:solidFill>
              <w14:schemeClr w14:val="tx1"/>
            </w14:solidFill>
          </w14:textFill>
        </w:rPr>
        <w:t>5</w:t>
      </w:r>
      <w:r>
        <w:rPr>
          <w:rFonts w:hint="eastAsia" w:ascii="仿宋_GB2312" w:hAnsi="宋体" w:cs="宋体"/>
          <w:color w:val="000000" w:themeColor="text1"/>
          <w:kern w:val="0"/>
          <w:szCs w:val="32"/>
          <w14:textFill>
            <w14:solidFill>
              <w14:schemeClr w14:val="tx1"/>
            </w14:solidFill>
          </w14:textFill>
        </w:rPr>
        <w:t>个组别形成社会调查报告。科技发明制作类分为A、B两类：A类指科技含量较高、制作投入较大的作品；B类指投入较少，且为生产技术或社会生活带来便利的小发明、小制作等。</w:t>
      </w:r>
    </w:p>
    <w:p w14:paraId="1D3E64B5">
      <w:pPr>
        <w:widowControl/>
        <w:spacing w:line="560" w:lineRule="exact"/>
        <w:ind w:firstLine="420"/>
        <w:rPr>
          <w:rFonts w:hint="eastAsia" w:ascii="黑体" w:hAnsi="黑体" w:eastAsia="黑体" w:cs="黑体"/>
          <w:color w:val="000000" w:themeColor="text1"/>
          <w:kern w:val="0"/>
          <w:szCs w:val="32"/>
          <w:lang w:val="en-US" w:eastAsia="zh-CN"/>
          <w14:textFill>
            <w14:solidFill>
              <w14:schemeClr w14:val="tx1"/>
            </w14:solidFill>
          </w14:textFill>
        </w:rPr>
      </w:pPr>
      <w:r>
        <w:rPr>
          <w:rFonts w:hint="eastAsia" w:ascii="黑体" w:hAnsi="黑体" w:eastAsia="黑体" w:cs="黑体"/>
          <w:color w:val="000000" w:themeColor="text1"/>
          <w:kern w:val="0"/>
          <w:szCs w:val="32"/>
          <w:lang w:val="en-US" w:eastAsia="zh-CN"/>
          <w14:textFill>
            <w14:solidFill>
              <w14:schemeClr w14:val="tx1"/>
            </w14:solidFill>
          </w14:textFill>
        </w:rPr>
        <w:t>二、</w:t>
      </w:r>
      <w:r>
        <w:rPr>
          <w:rFonts w:hint="eastAsia" w:ascii="黑体" w:hAnsi="黑体" w:eastAsia="黑体" w:cs="黑体"/>
          <w:color w:val="000000" w:themeColor="text1"/>
          <w:kern w:val="0"/>
          <w:szCs w:val="32"/>
          <w14:textFill>
            <w14:solidFill>
              <w14:schemeClr w14:val="tx1"/>
            </w14:solidFill>
          </w14:textFill>
        </w:rPr>
        <w:t>大学生创新赛道</w:t>
      </w:r>
    </w:p>
    <w:p w14:paraId="7DAA347D">
      <w:pPr>
        <w:widowControl/>
        <w:spacing w:line="560" w:lineRule="exact"/>
        <w:ind w:firstLine="632" w:firstLineChars="200"/>
        <w:rPr>
          <w:rFonts w:hint="eastAsia" w:ascii="楷体" w:hAnsi="楷体" w:eastAsia="楷体" w:cs="楷体"/>
          <w:color w:val="000000" w:themeColor="text1"/>
          <w:kern w:val="0"/>
          <w:szCs w:val="32"/>
          <w:lang w:eastAsia="zh-CN"/>
          <w14:textFill>
            <w14:solidFill>
              <w14:schemeClr w14:val="tx1"/>
            </w14:solidFill>
          </w14:textFill>
        </w:rPr>
      </w:pPr>
      <w:r>
        <w:rPr>
          <w:rFonts w:hint="eastAsia" w:ascii="楷体" w:hAnsi="楷体" w:eastAsia="楷体" w:cs="楷体"/>
          <w:color w:val="000000" w:themeColor="text1"/>
          <w:kern w:val="0"/>
          <w:szCs w:val="32"/>
          <w:lang w:eastAsia="zh-CN"/>
          <w14:textFill>
            <w14:solidFill>
              <w14:schemeClr w14:val="tx1"/>
            </w14:solidFill>
          </w14:textFill>
        </w:rPr>
        <w:t>（</w:t>
      </w:r>
      <w:r>
        <w:rPr>
          <w:rFonts w:hint="eastAsia" w:ascii="楷体" w:hAnsi="楷体" w:eastAsia="楷体" w:cs="楷体"/>
          <w:color w:val="000000" w:themeColor="text1"/>
          <w:kern w:val="0"/>
          <w:szCs w:val="32"/>
          <w:lang w:val="en-US" w:eastAsia="zh-CN"/>
          <w14:textFill>
            <w14:solidFill>
              <w14:schemeClr w14:val="tx1"/>
            </w14:solidFill>
          </w14:textFill>
        </w:rPr>
        <w:t>一）</w:t>
      </w:r>
      <w:r>
        <w:rPr>
          <w:rFonts w:hint="eastAsia" w:ascii="楷体" w:hAnsi="楷体" w:eastAsia="楷体" w:cs="楷体"/>
          <w:color w:val="000000" w:themeColor="text1"/>
          <w:kern w:val="0"/>
          <w:szCs w:val="32"/>
          <w:lang w:eastAsia="zh-CN"/>
          <w14:textFill>
            <w14:solidFill>
              <w14:schemeClr w14:val="tx1"/>
            </w14:solidFill>
          </w14:textFill>
        </w:rPr>
        <w:t>参赛项目类型</w:t>
      </w:r>
    </w:p>
    <w:p w14:paraId="0FAFBC4F">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1.</w:t>
      </w:r>
      <w:r>
        <w:rPr>
          <w:rFonts w:hint="eastAsia" w:ascii="仿宋_GB2312" w:hAnsi="宋体" w:cs="宋体"/>
          <w:color w:val="000000" w:themeColor="text1"/>
          <w:kern w:val="0"/>
          <w:szCs w:val="32"/>
          <w14:textFill>
            <w14:solidFill>
              <w14:schemeClr w14:val="tx1"/>
            </w14:solidFill>
          </w14:textFill>
        </w:rPr>
        <w:t>新工科类项目：大数据、云计算、人工智能、区块链、虚拟现实、智能制造、网络空间安全、机器人工程、工业自动化、新材料等领域，符合新工科建设理念和要求的项目；</w:t>
      </w:r>
    </w:p>
    <w:p w14:paraId="49406B35">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2.</w:t>
      </w:r>
      <w:r>
        <w:rPr>
          <w:rFonts w:hint="eastAsia" w:ascii="仿宋_GB2312" w:hAnsi="宋体" w:cs="宋体"/>
          <w:color w:val="000000" w:themeColor="text1"/>
          <w:kern w:val="0"/>
          <w:szCs w:val="32"/>
          <w14:textFill>
            <w14:solidFill>
              <w14:schemeClr w14:val="tx1"/>
            </w14:solidFill>
          </w14:textFill>
        </w:rPr>
        <w:t>新医科类项目：现代医疗技术、智能医疗设备、新药研发、健康康养、食药保健、智能医学、生物技术、生物材料等领域，符合新医科建设理念和要求的项目；</w:t>
      </w:r>
    </w:p>
    <w:p w14:paraId="4A15E10B">
      <w:pPr>
        <w:widowControl/>
        <w:spacing w:line="560" w:lineRule="exact"/>
        <w:ind w:firstLine="632"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新农科类项目：现代种业、智慧农业、智能农机装备、农业大数据、食品营养、休闲农业、森林康养、生态修复、农业碳汇等领域，符合新农科建设理念和要求的项目；</w:t>
      </w:r>
    </w:p>
    <w:p w14:paraId="7FA62AF8">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1A3670B9">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lang w:val="en-US" w:eastAsia="zh-CN"/>
          <w14:textFill>
            <w14:solidFill>
              <w14:schemeClr w14:val="tx1"/>
            </w14:solidFill>
          </w14:textFill>
        </w:rPr>
        <w:t>5.</w:t>
      </w:r>
      <w:r>
        <w:rPr>
          <w:rFonts w:hint="eastAsia" w:ascii="仿宋_GB2312" w:hAnsi="宋体" w:cs="宋体"/>
          <w:color w:val="000000" w:themeColor="text1"/>
          <w:kern w:val="0"/>
          <w:szCs w:val="32"/>
          <w14:textFill>
            <w14:solidFill>
              <w14:schemeClr w14:val="tx1"/>
            </w14:solidFill>
          </w14:textFill>
        </w:rPr>
        <w:t>“人工智能+”项目：聚焦于人工智能深度融合经济社会各领域发展、赋能千行百业智能化转型升级，符合“人工智能+”发展理念和要求的项目。</w:t>
      </w:r>
    </w:p>
    <w:p w14:paraId="1BFC8B75">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参赛项目团队应认真了解和把握新质生产力的内涵及要求，结合以上分类及项目实际，合理选择参赛项目类别.</w:t>
      </w:r>
    </w:p>
    <w:p w14:paraId="22F9DAE7">
      <w:pPr>
        <w:widowControl/>
        <w:spacing w:line="560" w:lineRule="exact"/>
        <w:ind w:firstLine="632" w:firstLineChars="200"/>
        <w:rPr>
          <w:rFonts w:hint="eastAsia" w:ascii="楷体" w:hAnsi="楷体" w:eastAsia="楷体" w:cs="楷体"/>
          <w:color w:val="000000" w:themeColor="text1"/>
          <w:kern w:val="0"/>
          <w:szCs w:val="32"/>
          <w:lang w:eastAsia="zh-CN"/>
          <w14:textFill>
            <w14:solidFill>
              <w14:schemeClr w14:val="tx1"/>
            </w14:solidFill>
          </w14:textFill>
        </w:rPr>
      </w:pPr>
      <w:bookmarkStart w:id="1" w:name="_GoBack"/>
      <w:r>
        <w:rPr>
          <w:rFonts w:hint="eastAsia" w:ascii="楷体" w:hAnsi="楷体" w:eastAsia="楷体" w:cs="楷体"/>
          <w:color w:val="000000" w:themeColor="text1"/>
          <w:kern w:val="0"/>
          <w:szCs w:val="32"/>
          <w:lang w:eastAsia="zh-CN"/>
          <w14:textFill>
            <w14:solidFill>
              <w14:schemeClr w14:val="tx1"/>
            </w14:solidFill>
          </w14:textFill>
        </w:rPr>
        <w:t>（</w:t>
      </w:r>
      <w:r>
        <w:rPr>
          <w:rFonts w:hint="eastAsia" w:ascii="楷体" w:hAnsi="楷体" w:eastAsia="楷体" w:cs="楷体"/>
          <w:color w:val="000000" w:themeColor="text1"/>
          <w:kern w:val="0"/>
          <w:szCs w:val="32"/>
          <w:lang w:val="en-US" w:eastAsia="zh-CN"/>
          <w14:textFill>
            <w14:solidFill>
              <w14:schemeClr w14:val="tx1"/>
            </w14:solidFill>
          </w14:textFill>
        </w:rPr>
        <w:t>二）</w:t>
      </w:r>
      <w:r>
        <w:rPr>
          <w:rFonts w:hint="eastAsia" w:ascii="楷体" w:hAnsi="楷体" w:eastAsia="楷体" w:cs="楷体"/>
          <w:color w:val="000000" w:themeColor="text1"/>
          <w:kern w:val="0"/>
          <w:szCs w:val="32"/>
          <w:lang w:eastAsia="zh-CN"/>
          <w14:textFill>
            <w14:solidFill>
              <w14:schemeClr w14:val="tx1"/>
            </w14:solidFill>
          </w14:textFill>
        </w:rPr>
        <w:t>参赛方式和要求</w:t>
      </w:r>
    </w:p>
    <w:bookmarkEnd w:id="1"/>
    <w:p w14:paraId="664F918E">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大赛以团队为单位报名参赛。每个团队的参赛成员不少于</w:t>
      </w:r>
      <w:r>
        <w:rPr>
          <w:rFonts w:ascii="仿宋_GB2312" w:hAnsi="宋体" w:cs="宋体"/>
          <w:color w:val="000000" w:themeColor="text1"/>
          <w:kern w:val="0"/>
          <w:szCs w:val="32"/>
          <w14:textFill>
            <w14:solidFill>
              <w14:schemeClr w14:val="tx1"/>
            </w14:solidFill>
          </w14:textFill>
        </w:rPr>
        <w:t>3人，不多于15人（含团队负责人），须为项目的实际核心成员。参赛团队所报参赛创业项目，须为本团队策划或经营的项目，不得借用他人项目参赛。</w:t>
      </w:r>
    </w:p>
    <w:p w14:paraId="56BEAE07">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根据参赛申报人所处学习阶段，项目分为本科生组、研究生组。根据项目发展阶段，本科生组和研究生组均内设创意组、创业组，并按照新工科、新医科、“人工智能+”设置参赛项目类型。</w:t>
      </w:r>
    </w:p>
    <w:p w14:paraId="353ED18A">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具体参赛条件如下：</w:t>
      </w:r>
    </w:p>
    <w:p w14:paraId="22A78F34">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1.本科生组</w:t>
      </w:r>
    </w:p>
    <w:p w14:paraId="529363AC">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（1）创意组</w:t>
      </w:r>
    </w:p>
    <w:p w14:paraId="698776BC">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参赛项目具有较好的创意和较为成型的产品原型或服务模式，在大赛通知下发之日前尚未完成工商等各类登记注册。</w:t>
      </w:r>
    </w:p>
    <w:p w14:paraId="28407D92">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参赛申报人须为项目负责人，项目负责人及成员均须为普通高等学校全日制在校本专科生（不含在职教育）。</w:t>
      </w:r>
    </w:p>
    <w:p w14:paraId="6A9CE504">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学校科技成果转化项目不能参加本组比赛（科技成果的完成人、所有人中参赛申报人排名第一的除外）。</w:t>
      </w:r>
    </w:p>
    <w:p w14:paraId="3E9BCDD1">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（2）创业组</w:t>
      </w:r>
    </w:p>
    <w:p w14:paraId="517CD377">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参赛项目须已完成工商等各类登记注册（在大赛通知下发之日前注册）。</w:t>
      </w:r>
    </w:p>
    <w:p w14:paraId="660742EC">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78881468">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项目的股权结构中，企业法定代表人的股权不得少于10%，参赛团队成员股权合计不得少于1/3。</w:t>
      </w:r>
    </w:p>
    <w:p w14:paraId="3FAFF47D">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2.研究生组</w:t>
      </w:r>
    </w:p>
    <w:p w14:paraId="147297C3">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（1）创意组</w:t>
      </w:r>
    </w:p>
    <w:p w14:paraId="0DBE037D">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参赛项目具有较好的创意和较为成型的产品原型或服务模式，在大赛通知下发之日前尚未完成工商等各类登记注册。</w:t>
      </w:r>
    </w:p>
    <w:p w14:paraId="2C73B48D">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参赛申报人须为项目负责人，须为普通高等学校全日制在校研究生。项目成员须为普通高等学校全日制在校研究生或本专科生（不含在职教育）。</w:t>
      </w:r>
    </w:p>
    <w:p w14:paraId="22799963">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学校科技成果转化项目不能参加本组比赛（科技成果的完成人、所有人中参赛申报人排名第一的除外）。</w:t>
      </w:r>
    </w:p>
    <w:p w14:paraId="01EC2CDF">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（2）创业组</w:t>
      </w:r>
    </w:p>
    <w:p w14:paraId="3DE4E7CF">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参赛项目须已完成工商等各类登记注册（在大赛通知下发之日前注册）。</w:t>
      </w:r>
    </w:p>
    <w:p w14:paraId="23FAFAA1">
      <w:pPr>
        <w:widowControl/>
        <w:spacing w:line="560" w:lineRule="exact"/>
        <w:ind w:firstLine="632" w:firstLineChars="200"/>
        <w:rPr>
          <w:rFonts w:hint="eastAsia"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512C7D53">
      <w:pPr>
        <w:widowControl/>
        <w:spacing w:line="560" w:lineRule="exact"/>
        <w:ind w:firstLine="632" w:firstLineChars="200"/>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项目的股权结构中，企业法定代表人的股权不得少于10%，参赛团队成员股权合计不得少于1/3。</w:t>
      </w:r>
      <w:r>
        <w:rPr>
          <w:rFonts w:ascii="仿宋_GB2312" w:hAnsi="宋体" w:cs="宋体"/>
          <w:color w:val="000000" w:themeColor="text1"/>
          <w:kern w:val="0"/>
          <w:szCs w:val="32"/>
          <w14:textFill>
            <w14:solidFill>
              <w14:schemeClr w14:val="tx1"/>
            </w14:solidFill>
          </w14:textFill>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11331251"/>
      <w:docPartObj>
        <w:docPartGallery w:val="autotext"/>
      </w:docPartObj>
    </w:sdtPr>
    <w:sdtEndPr>
      <w:rPr>
        <w:rFonts w:asciiTheme="minorEastAsia" w:hAnsiTheme="minorEastAsia" w:eastAsiaTheme="minorEastAsia"/>
        <w:sz w:val="28"/>
        <w:szCs w:val="28"/>
      </w:rPr>
    </w:sdtEndPr>
    <w:sdtContent>
      <w:p w14:paraId="56C77A62">
        <w:pPr>
          <w:pStyle w:val="2"/>
          <w:ind w:right="320" w:rightChars="100"/>
          <w:jc w:val="right"/>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14:paraId="6F925E99">
    <w:pPr>
      <w:pStyle w:val="2"/>
      <w:ind w:right="320" w:rightChars="100"/>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957791991"/>
      <w:docPartObj>
        <w:docPartGallery w:val="autotext"/>
      </w:docPartObj>
    </w:sdtPr>
    <w:sdtEndPr>
      <w:rPr>
        <w:rFonts w:asciiTheme="minorEastAsia" w:hAnsiTheme="minorEastAsia" w:eastAsiaTheme="minorEastAsia"/>
        <w:sz w:val="28"/>
        <w:szCs w:val="28"/>
      </w:rPr>
    </w:sdtEndPr>
    <w:sdtContent>
      <w:p w14:paraId="1743332F">
        <w:pPr>
          <w:pStyle w:val="2"/>
          <w:ind w:left="320" w:leftChars="100"/>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14:paraId="7303600A">
    <w:pPr>
      <w:pStyle w:val="2"/>
      <w:ind w:left="320" w:leftChars="10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BE7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0223">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202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092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167DA"/>
    <w:rsid w:val="000749D7"/>
    <w:rsid w:val="005D130F"/>
    <w:rsid w:val="007D586E"/>
    <w:rsid w:val="00B51E93"/>
    <w:rsid w:val="00FC637A"/>
    <w:rsid w:val="113938E6"/>
    <w:rsid w:val="13BC3FD8"/>
    <w:rsid w:val="1F427F93"/>
    <w:rsid w:val="233273FE"/>
    <w:rsid w:val="349D1818"/>
    <w:rsid w:val="5C1C17CF"/>
    <w:rsid w:val="7CB167DA"/>
    <w:rsid w:val="7ECC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eastAsia="仿宋_GB2312" w:cstheme="minorBidi"/>
      <w:kern w:val="2"/>
      <w:sz w:val="18"/>
      <w:szCs w:val="18"/>
    </w:rPr>
  </w:style>
  <w:style w:type="character" w:customStyle="1" w:styleId="8">
    <w:name w:val="页脚 字符"/>
    <w:basedOn w:val="6"/>
    <w:link w:val="2"/>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2053</Words>
  <Characters>2083</Characters>
  <Lines>15</Lines>
  <Paragraphs>4</Paragraphs>
  <TotalTime>0</TotalTime>
  <ScaleCrop>false</ScaleCrop>
  <LinksUpToDate>false</LinksUpToDate>
  <CharactersWithSpaces>2084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2024-12-15T02:55:00Z</dcterms:created>
  <dc:creator>小刘快跑.</dc:creator>
  <cp:lastModifiedBy>Lenovo</cp:lastModifiedBy>
  <dcterms:modified xsi:type="dcterms:W3CDTF">2024-12-18T00:56:53Z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2B086923AEF841039FAC9CEE7310EE18_11</vt:lpwstr>
  </property>
</Properties>
</file>